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69D" w:rsidRPr="00E90192" w:rsidRDefault="00EC3E9F" w:rsidP="00DB58C8">
      <w:pPr>
        <w:jc w:val="both"/>
        <w:rPr>
          <w:rFonts w:ascii="Tahoma" w:hAnsi="Tahoma" w:cs="Tahoma"/>
          <w:b/>
          <w:sz w:val="32"/>
        </w:rPr>
      </w:pPr>
      <w:r>
        <w:rPr>
          <w:rFonts w:ascii="Tahoma" w:hAnsi="Tahoma" w:cs="Tahoma"/>
          <w:b/>
          <w:sz w:val="32"/>
        </w:rPr>
        <w:t xml:space="preserve">Quality Assurance </w:t>
      </w:r>
      <w:r w:rsidR="002A069D" w:rsidRPr="00E90192">
        <w:rPr>
          <w:rFonts w:ascii="Tahoma" w:hAnsi="Tahoma" w:cs="Tahoma"/>
          <w:b/>
          <w:sz w:val="32"/>
        </w:rPr>
        <w:t xml:space="preserve">International </w:t>
      </w:r>
      <w:r w:rsidR="00E90192" w:rsidRPr="00E90192">
        <w:rPr>
          <w:rFonts w:ascii="Tahoma" w:hAnsi="Tahoma" w:cs="Tahoma"/>
          <w:b/>
          <w:sz w:val="32"/>
        </w:rPr>
        <w:t>P</w:t>
      </w:r>
      <w:r w:rsidR="002A069D" w:rsidRPr="00E90192">
        <w:rPr>
          <w:rFonts w:ascii="Tahoma" w:hAnsi="Tahoma" w:cs="Tahoma"/>
          <w:b/>
          <w:sz w:val="32"/>
        </w:rPr>
        <w:t>artnerships</w:t>
      </w:r>
    </w:p>
    <w:p w:rsidR="00781898" w:rsidRDefault="00781898" w:rsidP="00DB58C8">
      <w:pPr>
        <w:jc w:val="both"/>
      </w:pPr>
    </w:p>
    <w:p w:rsidR="00B50CD6" w:rsidRPr="00B50CD6" w:rsidRDefault="00EC3E9F" w:rsidP="00DB58C8">
      <w:pPr>
        <w:jc w:val="both"/>
        <w:rPr>
          <w:rFonts w:ascii="Tahoma" w:hAnsi="Tahoma" w:cs="Tahoma"/>
          <w:b/>
          <w:sz w:val="28"/>
        </w:rPr>
      </w:pPr>
      <w:r>
        <w:rPr>
          <w:rFonts w:ascii="Tahoma" w:hAnsi="Tahoma" w:cs="Tahoma"/>
          <w:b/>
          <w:sz w:val="28"/>
        </w:rPr>
        <w:t>Contents</w:t>
      </w:r>
    </w:p>
    <w:sdt>
      <w:sdtPr>
        <w:rPr>
          <w:rFonts w:ascii="Century Gothic" w:eastAsiaTheme="minorHAnsi" w:hAnsi="Century Gothic" w:cstheme="minorBidi"/>
          <w:b w:val="0"/>
          <w:bCs w:val="0"/>
          <w:color w:val="auto"/>
          <w:sz w:val="20"/>
          <w:szCs w:val="22"/>
          <w:lang w:val="nl-NL"/>
        </w:rPr>
        <w:id w:val="22512985"/>
        <w:docPartObj>
          <w:docPartGallery w:val="Table of Contents"/>
          <w:docPartUnique/>
        </w:docPartObj>
      </w:sdtPr>
      <w:sdtContent>
        <w:p w:rsidR="00B50CD6" w:rsidRDefault="00B50CD6" w:rsidP="00DB58C8">
          <w:pPr>
            <w:pStyle w:val="TOCHeading"/>
            <w:spacing w:before="0" w:line="240" w:lineRule="auto"/>
            <w:jc w:val="both"/>
          </w:pPr>
        </w:p>
        <w:p w:rsidR="00192B77" w:rsidRPr="00192B77" w:rsidRDefault="00BC1B0E" w:rsidP="00DB58C8">
          <w:pPr>
            <w:pStyle w:val="TOC1"/>
            <w:tabs>
              <w:tab w:val="left" w:pos="440"/>
              <w:tab w:val="right" w:leader="dot" w:pos="9062"/>
            </w:tabs>
            <w:spacing w:line="240" w:lineRule="auto"/>
            <w:jc w:val="both"/>
            <w:rPr>
              <w:rFonts w:asciiTheme="minorHAnsi" w:eastAsiaTheme="minorEastAsia" w:hAnsiTheme="minorHAnsi"/>
              <w:noProof/>
              <w:sz w:val="22"/>
              <w:highlight w:val="lightGray"/>
              <w:lang w:eastAsia="nl-NL"/>
            </w:rPr>
          </w:pPr>
          <w:r w:rsidRPr="00B50CD6">
            <w:rPr>
              <w:highlight w:val="lightGray"/>
            </w:rPr>
            <w:fldChar w:fldCharType="begin"/>
          </w:r>
          <w:r w:rsidR="00B50CD6" w:rsidRPr="00B50CD6">
            <w:rPr>
              <w:highlight w:val="lightGray"/>
            </w:rPr>
            <w:instrText xml:space="preserve"> TOC \o "1-3" \h \z \u </w:instrText>
          </w:r>
          <w:r w:rsidRPr="00B50CD6">
            <w:rPr>
              <w:highlight w:val="lightGray"/>
            </w:rPr>
            <w:fldChar w:fldCharType="separate"/>
          </w:r>
          <w:hyperlink w:anchor="_Toc304187311" w:history="1">
            <w:r w:rsidR="00192B77" w:rsidRPr="00192B77">
              <w:rPr>
                <w:rStyle w:val="Hyperlink"/>
                <w:noProof/>
                <w:highlight w:val="lightGray"/>
              </w:rPr>
              <w:t>1</w:t>
            </w:r>
            <w:r w:rsidR="00192B77" w:rsidRPr="00192B77">
              <w:rPr>
                <w:rFonts w:asciiTheme="minorHAnsi" w:eastAsiaTheme="minorEastAsia" w:hAnsiTheme="minorHAnsi"/>
                <w:noProof/>
                <w:sz w:val="22"/>
                <w:highlight w:val="lightGray"/>
                <w:lang w:eastAsia="nl-NL"/>
              </w:rPr>
              <w:tab/>
            </w:r>
            <w:r w:rsidR="00192B77" w:rsidRPr="00192B77">
              <w:rPr>
                <w:rStyle w:val="Hyperlink"/>
                <w:noProof/>
                <w:highlight w:val="lightGray"/>
              </w:rPr>
              <w:t>In</w:t>
            </w:r>
            <w:r w:rsidR="00EC3E9F">
              <w:rPr>
                <w:rStyle w:val="Hyperlink"/>
                <w:noProof/>
                <w:highlight w:val="lightGray"/>
              </w:rPr>
              <w:t>troduction</w:t>
            </w:r>
            <w:r w:rsidR="00192B77" w:rsidRPr="00192B77">
              <w:rPr>
                <w:noProof/>
                <w:webHidden/>
                <w:highlight w:val="lightGray"/>
              </w:rPr>
              <w:tab/>
            </w:r>
            <w:r w:rsidRPr="00192B77">
              <w:rPr>
                <w:noProof/>
                <w:webHidden/>
                <w:highlight w:val="lightGray"/>
              </w:rPr>
              <w:fldChar w:fldCharType="begin"/>
            </w:r>
            <w:r w:rsidR="00192B77" w:rsidRPr="00192B77">
              <w:rPr>
                <w:noProof/>
                <w:webHidden/>
                <w:highlight w:val="lightGray"/>
              </w:rPr>
              <w:instrText xml:space="preserve"> PAGEREF _Toc304187311 \h </w:instrText>
            </w:r>
            <w:r w:rsidRPr="00192B77">
              <w:rPr>
                <w:noProof/>
                <w:webHidden/>
                <w:highlight w:val="lightGray"/>
              </w:rPr>
            </w:r>
            <w:r w:rsidRPr="00192B77">
              <w:rPr>
                <w:noProof/>
                <w:webHidden/>
                <w:highlight w:val="lightGray"/>
              </w:rPr>
              <w:fldChar w:fldCharType="separate"/>
            </w:r>
            <w:r w:rsidR="009C60C0">
              <w:rPr>
                <w:noProof/>
                <w:webHidden/>
                <w:highlight w:val="lightGray"/>
              </w:rPr>
              <w:t>1</w:t>
            </w:r>
            <w:r w:rsidRPr="00192B77">
              <w:rPr>
                <w:noProof/>
                <w:webHidden/>
                <w:highlight w:val="lightGray"/>
              </w:rPr>
              <w:fldChar w:fldCharType="end"/>
            </w:r>
          </w:hyperlink>
        </w:p>
        <w:p w:rsidR="00192B77" w:rsidRPr="00192B77" w:rsidRDefault="00BC1B0E" w:rsidP="00DB58C8">
          <w:pPr>
            <w:pStyle w:val="TOC1"/>
            <w:tabs>
              <w:tab w:val="left" w:pos="440"/>
              <w:tab w:val="right" w:leader="dot" w:pos="9062"/>
            </w:tabs>
            <w:spacing w:line="240" w:lineRule="auto"/>
            <w:jc w:val="both"/>
            <w:rPr>
              <w:rFonts w:asciiTheme="minorHAnsi" w:eastAsiaTheme="minorEastAsia" w:hAnsiTheme="minorHAnsi"/>
              <w:noProof/>
              <w:sz w:val="22"/>
              <w:highlight w:val="lightGray"/>
              <w:lang w:eastAsia="nl-NL"/>
            </w:rPr>
          </w:pPr>
          <w:hyperlink w:anchor="_Toc304187312" w:history="1">
            <w:r w:rsidR="00192B77" w:rsidRPr="00192B77">
              <w:rPr>
                <w:rStyle w:val="Hyperlink"/>
                <w:noProof/>
                <w:highlight w:val="lightGray"/>
              </w:rPr>
              <w:t>2</w:t>
            </w:r>
            <w:r w:rsidR="00192B77" w:rsidRPr="00192B77">
              <w:rPr>
                <w:rFonts w:asciiTheme="minorHAnsi" w:eastAsiaTheme="minorEastAsia" w:hAnsiTheme="minorHAnsi"/>
                <w:noProof/>
                <w:sz w:val="22"/>
                <w:highlight w:val="lightGray"/>
                <w:lang w:eastAsia="nl-NL"/>
              </w:rPr>
              <w:tab/>
            </w:r>
            <w:r w:rsidR="00192B77" w:rsidRPr="00192B77">
              <w:rPr>
                <w:rStyle w:val="Hyperlink"/>
                <w:noProof/>
                <w:highlight w:val="lightGray"/>
              </w:rPr>
              <w:t xml:space="preserve">Partnerships </w:t>
            </w:r>
            <w:r w:rsidR="00EC3E9F">
              <w:rPr>
                <w:rStyle w:val="Hyperlink"/>
                <w:noProof/>
                <w:highlight w:val="lightGray"/>
              </w:rPr>
              <w:t>regarding</w:t>
            </w:r>
            <w:r w:rsidR="00192B77" w:rsidRPr="00192B77">
              <w:rPr>
                <w:rStyle w:val="Hyperlink"/>
                <w:noProof/>
                <w:highlight w:val="lightGray"/>
              </w:rPr>
              <w:t xml:space="preserve"> exchange</w:t>
            </w:r>
            <w:r w:rsidR="00192B77" w:rsidRPr="00192B77">
              <w:rPr>
                <w:noProof/>
                <w:webHidden/>
                <w:highlight w:val="lightGray"/>
              </w:rPr>
              <w:tab/>
            </w:r>
            <w:r w:rsidRPr="00192B77">
              <w:rPr>
                <w:noProof/>
                <w:webHidden/>
                <w:highlight w:val="lightGray"/>
              </w:rPr>
              <w:fldChar w:fldCharType="begin"/>
            </w:r>
            <w:r w:rsidR="00192B77" w:rsidRPr="00192B77">
              <w:rPr>
                <w:noProof/>
                <w:webHidden/>
                <w:highlight w:val="lightGray"/>
              </w:rPr>
              <w:instrText xml:space="preserve"> PAGEREF _Toc304187312 \h </w:instrText>
            </w:r>
            <w:r w:rsidRPr="00192B77">
              <w:rPr>
                <w:noProof/>
                <w:webHidden/>
                <w:highlight w:val="lightGray"/>
              </w:rPr>
            </w:r>
            <w:r w:rsidRPr="00192B77">
              <w:rPr>
                <w:noProof/>
                <w:webHidden/>
                <w:highlight w:val="lightGray"/>
              </w:rPr>
              <w:fldChar w:fldCharType="separate"/>
            </w:r>
            <w:r w:rsidR="009C60C0">
              <w:rPr>
                <w:noProof/>
                <w:webHidden/>
                <w:highlight w:val="lightGray"/>
              </w:rPr>
              <w:t>2</w:t>
            </w:r>
            <w:r w:rsidRPr="00192B77">
              <w:rPr>
                <w:noProof/>
                <w:webHidden/>
                <w:highlight w:val="lightGray"/>
              </w:rPr>
              <w:fldChar w:fldCharType="end"/>
            </w:r>
          </w:hyperlink>
        </w:p>
        <w:p w:rsidR="00192B77" w:rsidRPr="00192B77" w:rsidRDefault="00BC1B0E" w:rsidP="00DB58C8">
          <w:pPr>
            <w:pStyle w:val="TOC2"/>
            <w:tabs>
              <w:tab w:val="left" w:pos="880"/>
              <w:tab w:val="right" w:leader="dot" w:pos="9062"/>
            </w:tabs>
            <w:spacing w:line="240" w:lineRule="auto"/>
            <w:jc w:val="both"/>
            <w:rPr>
              <w:rFonts w:asciiTheme="minorHAnsi" w:eastAsiaTheme="minorEastAsia" w:hAnsiTheme="minorHAnsi"/>
              <w:noProof/>
              <w:sz w:val="22"/>
              <w:highlight w:val="lightGray"/>
              <w:lang w:eastAsia="nl-NL"/>
            </w:rPr>
          </w:pPr>
          <w:hyperlink w:anchor="_Toc304187313" w:history="1">
            <w:r w:rsidR="00192B77" w:rsidRPr="00192B77">
              <w:rPr>
                <w:rStyle w:val="Hyperlink"/>
                <w:noProof/>
                <w:highlight w:val="lightGray"/>
              </w:rPr>
              <w:t>2.1</w:t>
            </w:r>
            <w:r w:rsidR="00192B77" w:rsidRPr="00192B77">
              <w:rPr>
                <w:rFonts w:asciiTheme="minorHAnsi" w:eastAsiaTheme="minorEastAsia" w:hAnsiTheme="minorHAnsi"/>
                <w:noProof/>
                <w:sz w:val="22"/>
                <w:highlight w:val="lightGray"/>
                <w:lang w:eastAsia="nl-NL"/>
              </w:rPr>
              <w:tab/>
            </w:r>
            <w:r w:rsidR="00101977">
              <w:rPr>
                <w:rFonts w:asciiTheme="minorHAnsi" w:eastAsiaTheme="minorEastAsia" w:hAnsiTheme="minorHAnsi"/>
                <w:noProof/>
                <w:sz w:val="22"/>
                <w:highlight w:val="lightGray"/>
                <w:lang w:eastAsia="nl-NL"/>
              </w:rPr>
              <w:t xml:space="preserve">Requirements </w:t>
            </w:r>
            <w:r w:rsidR="00EC3E9F">
              <w:rPr>
                <w:rFonts w:asciiTheme="minorHAnsi" w:eastAsiaTheme="minorEastAsia" w:hAnsiTheme="minorHAnsi"/>
                <w:noProof/>
                <w:sz w:val="22"/>
                <w:highlight w:val="lightGray"/>
                <w:lang w:eastAsia="nl-NL"/>
              </w:rPr>
              <w:t>regarding foreign partner</w:t>
            </w:r>
            <w:r w:rsidR="001968B2">
              <w:rPr>
                <w:rFonts w:asciiTheme="minorHAnsi" w:eastAsiaTheme="minorEastAsia" w:hAnsiTheme="minorHAnsi"/>
                <w:noProof/>
                <w:sz w:val="22"/>
                <w:highlight w:val="lightGray"/>
                <w:lang w:eastAsia="nl-NL"/>
              </w:rPr>
              <w:t>s</w:t>
            </w:r>
            <w:r w:rsidR="00192B77" w:rsidRPr="00192B77">
              <w:rPr>
                <w:noProof/>
                <w:webHidden/>
                <w:highlight w:val="lightGray"/>
              </w:rPr>
              <w:tab/>
            </w:r>
            <w:r w:rsidRPr="00192B77">
              <w:rPr>
                <w:noProof/>
                <w:webHidden/>
                <w:highlight w:val="lightGray"/>
              </w:rPr>
              <w:fldChar w:fldCharType="begin"/>
            </w:r>
            <w:r w:rsidR="00192B77" w:rsidRPr="00192B77">
              <w:rPr>
                <w:noProof/>
                <w:webHidden/>
                <w:highlight w:val="lightGray"/>
              </w:rPr>
              <w:instrText xml:space="preserve"> PAGEREF _Toc304187313 \h </w:instrText>
            </w:r>
            <w:r w:rsidRPr="00192B77">
              <w:rPr>
                <w:noProof/>
                <w:webHidden/>
                <w:highlight w:val="lightGray"/>
              </w:rPr>
            </w:r>
            <w:r w:rsidRPr="00192B77">
              <w:rPr>
                <w:noProof/>
                <w:webHidden/>
                <w:highlight w:val="lightGray"/>
              </w:rPr>
              <w:fldChar w:fldCharType="separate"/>
            </w:r>
            <w:r w:rsidR="009C60C0">
              <w:rPr>
                <w:noProof/>
                <w:webHidden/>
                <w:highlight w:val="lightGray"/>
              </w:rPr>
              <w:t>2</w:t>
            </w:r>
            <w:r w:rsidRPr="00192B77">
              <w:rPr>
                <w:noProof/>
                <w:webHidden/>
                <w:highlight w:val="lightGray"/>
              </w:rPr>
              <w:fldChar w:fldCharType="end"/>
            </w:r>
          </w:hyperlink>
        </w:p>
        <w:p w:rsidR="00192B77" w:rsidRPr="00192B77" w:rsidRDefault="00BC1B0E" w:rsidP="00DB58C8">
          <w:pPr>
            <w:pStyle w:val="TOC1"/>
            <w:tabs>
              <w:tab w:val="left" w:pos="440"/>
              <w:tab w:val="right" w:leader="dot" w:pos="9062"/>
            </w:tabs>
            <w:spacing w:line="240" w:lineRule="auto"/>
            <w:jc w:val="both"/>
            <w:rPr>
              <w:rFonts w:asciiTheme="minorHAnsi" w:eastAsiaTheme="minorEastAsia" w:hAnsiTheme="minorHAnsi"/>
              <w:noProof/>
              <w:sz w:val="22"/>
              <w:highlight w:val="lightGray"/>
              <w:lang w:eastAsia="nl-NL"/>
            </w:rPr>
          </w:pPr>
          <w:hyperlink w:anchor="_Toc304187314" w:history="1">
            <w:r w:rsidR="00192B77" w:rsidRPr="00192B77">
              <w:rPr>
                <w:rStyle w:val="Hyperlink"/>
                <w:noProof/>
                <w:highlight w:val="lightGray"/>
                <w:lang w:val="en-US"/>
              </w:rPr>
              <w:t>3</w:t>
            </w:r>
            <w:r w:rsidR="00192B77" w:rsidRPr="00192B77">
              <w:rPr>
                <w:rFonts w:asciiTheme="minorHAnsi" w:eastAsiaTheme="minorEastAsia" w:hAnsiTheme="minorHAnsi"/>
                <w:noProof/>
                <w:sz w:val="22"/>
                <w:highlight w:val="lightGray"/>
                <w:lang w:eastAsia="nl-NL"/>
              </w:rPr>
              <w:tab/>
            </w:r>
            <w:r w:rsidR="00EC3E9F">
              <w:rPr>
                <w:rFonts w:asciiTheme="minorHAnsi" w:eastAsiaTheme="minorEastAsia" w:hAnsiTheme="minorHAnsi"/>
                <w:noProof/>
                <w:sz w:val="22"/>
                <w:highlight w:val="lightGray"/>
                <w:lang w:eastAsia="nl-NL"/>
              </w:rPr>
              <w:t xml:space="preserve">Quality assurance </w:t>
            </w:r>
            <w:r w:rsidR="00192B77" w:rsidRPr="00192B77">
              <w:rPr>
                <w:rStyle w:val="Hyperlink"/>
                <w:noProof/>
                <w:highlight w:val="lightGray"/>
                <w:lang w:val="en-US"/>
              </w:rPr>
              <w:t xml:space="preserve">partnerships </w:t>
            </w:r>
            <w:r w:rsidR="00EC3E9F">
              <w:rPr>
                <w:rStyle w:val="Hyperlink"/>
                <w:noProof/>
                <w:highlight w:val="lightGray"/>
                <w:lang w:val="en-US"/>
              </w:rPr>
              <w:t>regarding</w:t>
            </w:r>
            <w:r w:rsidR="00192B77" w:rsidRPr="00192B77">
              <w:rPr>
                <w:rStyle w:val="Hyperlink"/>
                <w:noProof/>
                <w:highlight w:val="lightGray"/>
                <w:lang w:val="en-US"/>
              </w:rPr>
              <w:t xml:space="preserve"> Double Degree</w:t>
            </w:r>
            <w:r w:rsidR="00192B77" w:rsidRPr="00192B77">
              <w:rPr>
                <w:noProof/>
                <w:webHidden/>
                <w:highlight w:val="lightGray"/>
              </w:rPr>
              <w:tab/>
            </w:r>
            <w:r w:rsidRPr="00192B77">
              <w:rPr>
                <w:noProof/>
                <w:webHidden/>
                <w:highlight w:val="lightGray"/>
              </w:rPr>
              <w:fldChar w:fldCharType="begin"/>
            </w:r>
            <w:r w:rsidR="00192B77" w:rsidRPr="00192B77">
              <w:rPr>
                <w:noProof/>
                <w:webHidden/>
                <w:highlight w:val="lightGray"/>
              </w:rPr>
              <w:instrText xml:space="preserve"> PAGEREF _Toc304187314 \h </w:instrText>
            </w:r>
            <w:r w:rsidRPr="00192B77">
              <w:rPr>
                <w:noProof/>
                <w:webHidden/>
                <w:highlight w:val="lightGray"/>
              </w:rPr>
            </w:r>
            <w:r w:rsidRPr="00192B77">
              <w:rPr>
                <w:noProof/>
                <w:webHidden/>
                <w:highlight w:val="lightGray"/>
              </w:rPr>
              <w:fldChar w:fldCharType="separate"/>
            </w:r>
            <w:r w:rsidR="009C60C0">
              <w:rPr>
                <w:noProof/>
                <w:webHidden/>
                <w:highlight w:val="lightGray"/>
              </w:rPr>
              <w:t>4</w:t>
            </w:r>
            <w:r w:rsidRPr="00192B77">
              <w:rPr>
                <w:noProof/>
                <w:webHidden/>
                <w:highlight w:val="lightGray"/>
              </w:rPr>
              <w:fldChar w:fldCharType="end"/>
            </w:r>
          </w:hyperlink>
        </w:p>
        <w:p w:rsidR="00192B77" w:rsidRPr="00192B77" w:rsidRDefault="00BC1B0E" w:rsidP="00DB58C8">
          <w:pPr>
            <w:pStyle w:val="TOC2"/>
            <w:tabs>
              <w:tab w:val="left" w:pos="880"/>
              <w:tab w:val="right" w:leader="dot" w:pos="9062"/>
            </w:tabs>
            <w:spacing w:line="240" w:lineRule="auto"/>
            <w:jc w:val="both"/>
            <w:rPr>
              <w:rFonts w:asciiTheme="minorHAnsi" w:eastAsiaTheme="minorEastAsia" w:hAnsiTheme="minorHAnsi"/>
              <w:noProof/>
              <w:sz w:val="22"/>
              <w:highlight w:val="lightGray"/>
              <w:lang w:eastAsia="nl-NL"/>
            </w:rPr>
          </w:pPr>
          <w:hyperlink w:anchor="_Toc304187315" w:history="1">
            <w:r w:rsidR="00192B77" w:rsidRPr="00192B77">
              <w:rPr>
                <w:rStyle w:val="Hyperlink"/>
                <w:noProof/>
                <w:highlight w:val="lightGray"/>
              </w:rPr>
              <w:t>3.1</w:t>
            </w:r>
            <w:r w:rsidR="00192B77" w:rsidRPr="00192B77">
              <w:rPr>
                <w:rFonts w:asciiTheme="minorHAnsi" w:eastAsiaTheme="minorEastAsia" w:hAnsiTheme="minorHAnsi"/>
                <w:noProof/>
                <w:sz w:val="22"/>
                <w:highlight w:val="lightGray"/>
                <w:lang w:eastAsia="nl-NL"/>
              </w:rPr>
              <w:tab/>
            </w:r>
            <w:r w:rsidR="00101977">
              <w:rPr>
                <w:rFonts w:asciiTheme="minorHAnsi" w:eastAsiaTheme="minorEastAsia" w:hAnsiTheme="minorHAnsi"/>
                <w:noProof/>
                <w:sz w:val="22"/>
                <w:highlight w:val="lightGray"/>
                <w:lang w:eastAsia="nl-NL"/>
              </w:rPr>
              <w:t xml:space="preserve">Requirements </w:t>
            </w:r>
            <w:r w:rsidR="00EC3E9F">
              <w:rPr>
                <w:rFonts w:asciiTheme="minorHAnsi" w:eastAsiaTheme="minorEastAsia" w:hAnsiTheme="minorHAnsi"/>
                <w:noProof/>
                <w:sz w:val="22"/>
                <w:highlight w:val="lightGray"/>
                <w:lang w:eastAsia="nl-NL"/>
              </w:rPr>
              <w:t xml:space="preserve">regarding foreign </w:t>
            </w:r>
            <w:r w:rsidR="00192B77" w:rsidRPr="00192B77">
              <w:rPr>
                <w:rStyle w:val="Hyperlink"/>
                <w:noProof/>
                <w:highlight w:val="lightGray"/>
              </w:rPr>
              <w:t>partner</w:t>
            </w:r>
            <w:r w:rsidR="001968B2">
              <w:rPr>
                <w:rStyle w:val="Hyperlink"/>
                <w:noProof/>
                <w:highlight w:val="lightGray"/>
              </w:rPr>
              <w:t>s</w:t>
            </w:r>
            <w:r w:rsidR="00192B77" w:rsidRPr="00192B77">
              <w:rPr>
                <w:noProof/>
                <w:webHidden/>
                <w:highlight w:val="lightGray"/>
              </w:rPr>
              <w:tab/>
            </w:r>
            <w:r w:rsidRPr="00192B77">
              <w:rPr>
                <w:noProof/>
                <w:webHidden/>
                <w:highlight w:val="lightGray"/>
              </w:rPr>
              <w:fldChar w:fldCharType="begin"/>
            </w:r>
            <w:r w:rsidR="00192B77" w:rsidRPr="00192B77">
              <w:rPr>
                <w:noProof/>
                <w:webHidden/>
                <w:highlight w:val="lightGray"/>
              </w:rPr>
              <w:instrText xml:space="preserve"> PAGEREF _Toc304187315 \h </w:instrText>
            </w:r>
            <w:r w:rsidRPr="00192B77">
              <w:rPr>
                <w:noProof/>
                <w:webHidden/>
                <w:highlight w:val="lightGray"/>
              </w:rPr>
            </w:r>
            <w:r w:rsidRPr="00192B77">
              <w:rPr>
                <w:noProof/>
                <w:webHidden/>
                <w:highlight w:val="lightGray"/>
              </w:rPr>
              <w:fldChar w:fldCharType="separate"/>
            </w:r>
            <w:r w:rsidR="009C60C0">
              <w:rPr>
                <w:noProof/>
                <w:webHidden/>
                <w:highlight w:val="lightGray"/>
              </w:rPr>
              <w:t>4</w:t>
            </w:r>
            <w:r w:rsidRPr="00192B77">
              <w:rPr>
                <w:noProof/>
                <w:webHidden/>
                <w:highlight w:val="lightGray"/>
              </w:rPr>
              <w:fldChar w:fldCharType="end"/>
            </w:r>
          </w:hyperlink>
        </w:p>
        <w:p w:rsidR="00192B77" w:rsidRPr="00192B77" w:rsidRDefault="00BC1B0E" w:rsidP="00DB58C8">
          <w:pPr>
            <w:pStyle w:val="TOC1"/>
            <w:tabs>
              <w:tab w:val="left" w:pos="440"/>
              <w:tab w:val="right" w:leader="dot" w:pos="9062"/>
            </w:tabs>
            <w:spacing w:line="240" w:lineRule="auto"/>
            <w:jc w:val="both"/>
            <w:rPr>
              <w:rFonts w:asciiTheme="minorHAnsi" w:eastAsiaTheme="minorEastAsia" w:hAnsiTheme="minorHAnsi"/>
              <w:noProof/>
              <w:sz w:val="22"/>
              <w:highlight w:val="lightGray"/>
              <w:lang w:eastAsia="nl-NL"/>
            </w:rPr>
          </w:pPr>
          <w:hyperlink w:anchor="_Toc304187316" w:history="1">
            <w:r w:rsidR="00192B77" w:rsidRPr="00192B77">
              <w:rPr>
                <w:rStyle w:val="Hyperlink"/>
                <w:noProof/>
                <w:highlight w:val="lightGray"/>
              </w:rPr>
              <w:t>4</w:t>
            </w:r>
            <w:r w:rsidR="00192B77" w:rsidRPr="00192B77">
              <w:rPr>
                <w:rFonts w:asciiTheme="minorHAnsi" w:eastAsiaTheme="minorEastAsia" w:hAnsiTheme="minorHAnsi"/>
                <w:noProof/>
                <w:sz w:val="22"/>
                <w:highlight w:val="lightGray"/>
                <w:lang w:eastAsia="nl-NL"/>
              </w:rPr>
              <w:tab/>
            </w:r>
            <w:r w:rsidR="00EC3E9F">
              <w:rPr>
                <w:rFonts w:asciiTheme="minorHAnsi" w:eastAsiaTheme="minorEastAsia" w:hAnsiTheme="minorHAnsi"/>
                <w:noProof/>
                <w:sz w:val="22"/>
                <w:highlight w:val="lightGray"/>
                <w:lang w:eastAsia="nl-NL"/>
              </w:rPr>
              <w:t>Quality assurance  regarding joint curricular program</w:t>
            </w:r>
            <w:r w:rsidR="00101977">
              <w:rPr>
                <w:rFonts w:asciiTheme="minorHAnsi" w:eastAsiaTheme="minorEastAsia" w:hAnsiTheme="minorHAnsi"/>
                <w:noProof/>
                <w:sz w:val="22"/>
                <w:highlight w:val="lightGray"/>
                <w:lang w:eastAsia="nl-NL"/>
              </w:rPr>
              <w:t>s</w:t>
            </w:r>
            <w:r w:rsidR="00EC3E9F">
              <w:rPr>
                <w:rFonts w:asciiTheme="minorHAnsi" w:eastAsiaTheme="minorEastAsia" w:hAnsiTheme="minorHAnsi"/>
                <w:noProof/>
                <w:sz w:val="22"/>
                <w:highlight w:val="lightGray"/>
                <w:lang w:eastAsia="nl-NL"/>
              </w:rPr>
              <w:tab/>
            </w:r>
            <w:r w:rsidRPr="00192B77">
              <w:rPr>
                <w:noProof/>
                <w:webHidden/>
                <w:highlight w:val="lightGray"/>
              </w:rPr>
              <w:fldChar w:fldCharType="begin"/>
            </w:r>
            <w:r w:rsidR="00192B77" w:rsidRPr="00192B77">
              <w:rPr>
                <w:noProof/>
                <w:webHidden/>
                <w:highlight w:val="lightGray"/>
              </w:rPr>
              <w:instrText xml:space="preserve"> PAGEREF _Toc304187316 \h </w:instrText>
            </w:r>
            <w:r w:rsidRPr="00192B77">
              <w:rPr>
                <w:noProof/>
                <w:webHidden/>
                <w:highlight w:val="lightGray"/>
              </w:rPr>
            </w:r>
            <w:r w:rsidRPr="00192B77">
              <w:rPr>
                <w:noProof/>
                <w:webHidden/>
                <w:highlight w:val="lightGray"/>
              </w:rPr>
              <w:fldChar w:fldCharType="separate"/>
            </w:r>
            <w:r w:rsidR="009C60C0">
              <w:rPr>
                <w:noProof/>
                <w:webHidden/>
                <w:highlight w:val="lightGray"/>
              </w:rPr>
              <w:t>5</w:t>
            </w:r>
            <w:r w:rsidRPr="00192B77">
              <w:rPr>
                <w:noProof/>
                <w:webHidden/>
                <w:highlight w:val="lightGray"/>
              </w:rPr>
              <w:fldChar w:fldCharType="end"/>
            </w:r>
          </w:hyperlink>
        </w:p>
        <w:p w:rsidR="00BF7293" w:rsidRDefault="00BC1B0E" w:rsidP="00DB58C8">
          <w:pPr>
            <w:pStyle w:val="TOC2"/>
            <w:tabs>
              <w:tab w:val="left" w:pos="880"/>
              <w:tab w:val="right" w:leader="dot" w:pos="9062"/>
            </w:tabs>
            <w:spacing w:line="240" w:lineRule="auto"/>
            <w:jc w:val="both"/>
            <w:rPr>
              <w:noProof/>
            </w:rPr>
          </w:pPr>
          <w:hyperlink w:anchor="_Toc304187317" w:history="1">
            <w:r w:rsidR="00192B77" w:rsidRPr="00192B77">
              <w:rPr>
                <w:rStyle w:val="Hyperlink"/>
                <w:noProof/>
                <w:highlight w:val="lightGray"/>
              </w:rPr>
              <w:t>4.1</w:t>
            </w:r>
            <w:r w:rsidR="00192B77" w:rsidRPr="00192B77">
              <w:rPr>
                <w:rFonts w:asciiTheme="minorHAnsi" w:eastAsiaTheme="minorEastAsia" w:hAnsiTheme="minorHAnsi"/>
                <w:noProof/>
                <w:sz w:val="22"/>
                <w:highlight w:val="lightGray"/>
                <w:lang w:eastAsia="nl-NL"/>
              </w:rPr>
              <w:tab/>
            </w:r>
            <w:r w:rsidR="00101977">
              <w:rPr>
                <w:rFonts w:asciiTheme="minorHAnsi" w:eastAsiaTheme="minorEastAsia" w:hAnsiTheme="minorHAnsi"/>
                <w:noProof/>
                <w:sz w:val="22"/>
                <w:highlight w:val="lightGray"/>
                <w:lang w:eastAsia="nl-NL"/>
              </w:rPr>
              <w:t xml:space="preserve">Requirements </w:t>
            </w:r>
            <w:r w:rsidR="00EC3E9F">
              <w:rPr>
                <w:rFonts w:asciiTheme="minorHAnsi" w:eastAsiaTheme="minorEastAsia" w:hAnsiTheme="minorHAnsi"/>
                <w:noProof/>
                <w:sz w:val="22"/>
                <w:highlight w:val="lightGray"/>
                <w:lang w:eastAsia="nl-NL"/>
              </w:rPr>
              <w:t>regarding foreign partner</w:t>
            </w:r>
            <w:r w:rsidR="001968B2">
              <w:rPr>
                <w:rFonts w:asciiTheme="minorHAnsi" w:eastAsiaTheme="minorEastAsia" w:hAnsiTheme="minorHAnsi"/>
                <w:noProof/>
                <w:sz w:val="22"/>
                <w:highlight w:val="lightGray"/>
                <w:lang w:eastAsia="nl-NL"/>
              </w:rPr>
              <w:t>s</w:t>
            </w:r>
            <w:r w:rsidR="00192B77" w:rsidRPr="00192B77">
              <w:rPr>
                <w:noProof/>
                <w:webHidden/>
                <w:highlight w:val="lightGray"/>
              </w:rPr>
              <w:tab/>
            </w:r>
          </w:hyperlink>
          <w:r w:rsidR="00BF7293">
            <w:rPr>
              <w:noProof/>
            </w:rPr>
            <w:t>6</w:t>
          </w:r>
        </w:p>
        <w:p w:rsidR="00192B77" w:rsidRPr="00192B77" w:rsidRDefault="00BC1B0E" w:rsidP="00DB58C8">
          <w:pPr>
            <w:pStyle w:val="TOC2"/>
            <w:tabs>
              <w:tab w:val="left" w:pos="880"/>
              <w:tab w:val="right" w:leader="dot" w:pos="9062"/>
            </w:tabs>
            <w:spacing w:line="240" w:lineRule="auto"/>
            <w:jc w:val="both"/>
            <w:rPr>
              <w:rFonts w:asciiTheme="minorHAnsi" w:eastAsiaTheme="minorEastAsia" w:hAnsiTheme="minorHAnsi"/>
              <w:noProof/>
              <w:sz w:val="22"/>
              <w:highlight w:val="lightGray"/>
              <w:lang w:eastAsia="nl-NL"/>
            </w:rPr>
          </w:pPr>
          <w:hyperlink w:anchor="_Toc304187318" w:history="1">
            <w:r w:rsidR="00192B77" w:rsidRPr="00192B77">
              <w:rPr>
                <w:rStyle w:val="Hyperlink"/>
                <w:noProof/>
                <w:highlight w:val="lightGray"/>
              </w:rPr>
              <w:t>4.2</w:t>
            </w:r>
            <w:r w:rsidR="00192B77" w:rsidRPr="00192B77">
              <w:rPr>
                <w:rFonts w:asciiTheme="minorHAnsi" w:eastAsiaTheme="minorEastAsia" w:hAnsiTheme="minorHAnsi"/>
                <w:noProof/>
                <w:sz w:val="22"/>
                <w:highlight w:val="lightGray"/>
                <w:lang w:eastAsia="nl-NL"/>
              </w:rPr>
              <w:tab/>
            </w:r>
            <w:r w:rsidR="006A7722">
              <w:rPr>
                <w:rFonts w:asciiTheme="minorHAnsi" w:eastAsiaTheme="minorEastAsia" w:hAnsiTheme="minorHAnsi"/>
                <w:noProof/>
                <w:sz w:val="22"/>
                <w:highlight w:val="lightGray"/>
                <w:lang w:eastAsia="nl-NL"/>
              </w:rPr>
              <w:t>Quality assurance foreign</w:t>
            </w:r>
            <w:r w:rsidR="00192B77" w:rsidRPr="00192B77">
              <w:rPr>
                <w:rStyle w:val="Hyperlink"/>
                <w:noProof/>
                <w:highlight w:val="lightGray"/>
              </w:rPr>
              <w:t xml:space="preserve"> partners </w:t>
            </w:r>
            <w:r w:rsidR="006A7722">
              <w:rPr>
                <w:rStyle w:val="Hyperlink"/>
                <w:noProof/>
                <w:highlight w:val="lightGray"/>
              </w:rPr>
              <w:t>regarding joint distant learning program</w:t>
            </w:r>
            <w:r w:rsidR="001968B2">
              <w:rPr>
                <w:rStyle w:val="Hyperlink"/>
                <w:noProof/>
                <w:highlight w:val="lightGray"/>
              </w:rPr>
              <w:t>s</w:t>
            </w:r>
            <w:r w:rsidR="00192B77" w:rsidRPr="00192B77">
              <w:rPr>
                <w:noProof/>
                <w:webHidden/>
                <w:highlight w:val="lightGray"/>
              </w:rPr>
              <w:tab/>
            </w:r>
            <w:r w:rsidRPr="00192B77">
              <w:rPr>
                <w:noProof/>
                <w:webHidden/>
                <w:highlight w:val="lightGray"/>
              </w:rPr>
              <w:fldChar w:fldCharType="begin"/>
            </w:r>
            <w:r w:rsidR="00192B77" w:rsidRPr="00192B77">
              <w:rPr>
                <w:noProof/>
                <w:webHidden/>
                <w:highlight w:val="lightGray"/>
              </w:rPr>
              <w:instrText xml:space="preserve"> PAGEREF _Toc304187318 \h </w:instrText>
            </w:r>
            <w:r w:rsidRPr="00192B77">
              <w:rPr>
                <w:noProof/>
                <w:webHidden/>
                <w:highlight w:val="lightGray"/>
              </w:rPr>
            </w:r>
            <w:r w:rsidRPr="00192B77">
              <w:rPr>
                <w:noProof/>
                <w:webHidden/>
                <w:highlight w:val="lightGray"/>
              </w:rPr>
              <w:fldChar w:fldCharType="separate"/>
            </w:r>
            <w:r w:rsidR="009C60C0">
              <w:rPr>
                <w:noProof/>
                <w:webHidden/>
                <w:highlight w:val="lightGray"/>
              </w:rPr>
              <w:t>6</w:t>
            </w:r>
            <w:r w:rsidRPr="00192B77">
              <w:rPr>
                <w:noProof/>
                <w:webHidden/>
                <w:highlight w:val="lightGray"/>
              </w:rPr>
              <w:fldChar w:fldCharType="end"/>
            </w:r>
          </w:hyperlink>
        </w:p>
        <w:p w:rsidR="00192B77" w:rsidRPr="00192B77" w:rsidRDefault="00BC1B0E" w:rsidP="00DB58C8">
          <w:pPr>
            <w:pStyle w:val="TOC1"/>
            <w:tabs>
              <w:tab w:val="left" w:pos="440"/>
              <w:tab w:val="right" w:leader="dot" w:pos="9062"/>
            </w:tabs>
            <w:spacing w:line="240" w:lineRule="auto"/>
            <w:jc w:val="both"/>
            <w:rPr>
              <w:rFonts w:asciiTheme="minorHAnsi" w:eastAsiaTheme="minorEastAsia" w:hAnsiTheme="minorHAnsi"/>
              <w:noProof/>
              <w:sz w:val="22"/>
              <w:highlight w:val="lightGray"/>
              <w:lang w:eastAsia="nl-NL"/>
            </w:rPr>
          </w:pPr>
          <w:hyperlink w:anchor="_Toc304187319" w:history="1">
            <w:r w:rsidR="00192B77" w:rsidRPr="00192B77">
              <w:rPr>
                <w:rStyle w:val="Hyperlink"/>
                <w:noProof/>
                <w:highlight w:val="lightGray"/>
              </w:rPr>
              <w:t>5</w:t>
            </w:r>
            <w:r w:rsidR="00192B77" w:rsidRPr="00192B77">
              <w:rPr>
                <w:rFonts w:asciiTheme="minorHAnsi" w:eastAsiaTheme="minorEastAsia" w:hAnsiTheme="minorHAnsi"/>
                <w:noProof/>
                <w:sz w:val="22"/>
                <w:highlight w:val="lightGray"/>
                <w:lang w:eastAsia="nl-NL"/>
              </w:rPr>
              <w:tab/>
            </w:r>
            <w:r w:rsidR="006A7722">
              <w:rPr>
                <w:rFonts w:asciiTheme="minorHAnsi" w:eastAsiaTheme="minorEastAsia" w:hAnsiTheme="minorHAnsi"/>
                <w:noProof/>
                <w:sz w:val="22"/>
                <w:highlight w:val="lightGray"/>
                <w:lang w:eastAsia="nl-NL"/>
              </w:rPr>
              <w:t>Qua</w:t>
            </w:r>
            <w:r w:rsidR="00101977">
              <w:rPr>
                <w:rFonts w:asciiTheme="minorHAnsi" w:eastAsiaTheme="minorEastAsia" w:hAnsiTheme="minorHAnsi"/>
                <w:noProof/>
                <w:sz w:val="22"/>
                <w:highlight w:val="lightGray"/>
                <w:lang w:eastAsia="nl-NL"/>
              </w:rPr>
              <w:t>li</w:t>
            </w:r>
            <w:r w:rsidR="006A7722">
              <w:rPr>
                <w:rFonts w:asciiTheme="minorHAnsi" w:eastAsiaTheme="minorEastAsia" w:hAnsiTheme="minorHAnsi"/>
                <w:noProof/>
                <w:sz w:val="22"/>
                <w:highlight w:val="lightGray"/>
                <w:lang w:eastAsia="nl-NL"/>
              </w:rPr>
              <w:t xml:space="preserve">ty assurance </w:t>
            </w:r>
            <w:r w:rsidR="00192B77" w:rsidRPr="00192B77">
              <w:rPr>
                <w:rStyle w:val="Hyperlink"/>
                <w:noProof/>
                <w:highlight w:val="lightGray"/>
              </w:rPr>
              <w:t xml:space="preserve">partnerships </w:t>
            </w:r>
            <w:r w:rsidR="006A7722">
              <w:rPr>
                <w:rStyle w:val="Hyperlink"/>
                <w:noProof/>
                <w:highlight w:val="lightGray"/>
              </w:rPr>
              <w:t xml:space="preserve">regarding </w:t>
            </w:r>
            <w:r w:rsidR="001968B2">
              <w:rPr>
                <w:rStyle w:val="Hyperlink"/>
                <w:noProof/>
                <w:highlight w:val="lightGray"/>
              </w:rPr>
              <w:t>quality assurance</w:t>
            </w:r>
            <w:r w:rsidR="00192B77" w:rsidRPr="00192B77">
              <w:rPr>
                <w:noProof/>
                <w:webHidden/>
                <w:highlight w:val="lightGray"/>
              </w:rPr>
              <w:tab/>
            </w:r>
            <w:r w:rsidRPr="00192B77">
              <w:rPr>
                <w:noProof/>
                <w:webHidden/>
                <w:highlight w:val="lightGray"/>
              </w:rPr>
              <w:fldChar w:fldCharType="begin"/>
            </w:r>
            <w:r w:rsidR="00192B77" w:rsidRPr="00192B77">
              <w:rPr>
                <w:noProof/>
                <w:webHidden/>
                <w:highlight w:val="lightGray"/>
              </w:rPr>
              <w:instrText xml:space="preserve"> PAGEREF _Toc304187319 \h </w:instrText>
            </w:r>
            <w:r w:rsidRPr="00192B77">
              <w:rPr>
                <w:noProof/>
                <w:webHidden/>
                <w:highlight w:val="lightGray"/>
              </w:rPr>
            </w:r>
            <w:r w:rsidRPr="00192B77">
              <w:rPr>
                <w:noProof/>
                <w:webHidden/>
                <w:highlight w:val="lightGray"/>
              </w:rPr>
              <w:fldChar w:fldCharType="separate"/>
            </w:r>
            <w:r w:rsidR="009C60C0">
              <w:rPr>
                <w:noProof/>
                <w:webHidden/>
                <w:highlight w:val="lightGray"/>
              </w:rPr>
              <w:t>6</w:t>
            </w:r>
            <w:r w:rsidRPr="00192B77">
              <w:rPr>
                <w:noProof/>
                <w:webHidden/>
                <w:highlight w:val="lightGray"/>
              </w:rPr>
              <w:fldChar w:fldCharType="end"/>
            </w:r>
          </w:hyperlink>
        </w:p>
        <w:p w:rsidR="00192B77" w:rsidRPr="00192B77" w:rsidRDefault="00BC1B0E" w:rsidP="00DB58C8">
          <w:pPr>
            <w:pStyle w:val="TOC2"/>
            <w:tabs>
              <w:tab w:val="left" w:pos="880"/>
              <w:tab w:val="right" w:leader="dot" w:pos="9062"/>
            </w:tabs>
            <w:spacing w:line="240" w:lineRule="auto"/>
            <w:jc w:val="both"/>
            <w:rPr>
              <w:rFonts w:asciiTheme="minorHAnsi" w:eastAsiaTheme="minorEastAsia" w:hAnsiTheme="minorHAnsi"/>
              <w:noProof/>
              <w:sz w:val="22"/>
              <w:highlight w:val="lightGray"/>
              <w:lang w:eastAsia="nl-NL"/>
            </w:rPr>
          </w:pPr>
          <w:hyperlink w:anchor="_Toc304187320" w:history="1">
            <w:r w:rsidR="00192B77" w:rsidRPr="00192B77">
              <w:rPr>
                <w:rStyle w:val="Hyperlink"/>
                <w:noProof/>
                <w:highlight w:val="lightGray"/>
              </w:rPr>
              <w:t>5.1</w:t>
            </w:r>
            <w:r w:rsidR="00192B77" w:rsidRPr="00192B77">
              <w:rPr>
                <w:rFonts w:asciiTheme="minorHAnsi" w:eastAsiaTheme="minorEastAsia" w:hAnsiTheme="minorHAnsi"/>
                <w:noProof/>
                <w:sz w:val="22"/>
                <w:highlight w:val="lightGray"/>
                <w:lang w:eastAsia="nl-NL"/>
              </w:rPr>
              <w:tab/>
            </w:r>
            <w:r w:rsidR="00101977">
              <w:rPr>
                <w:rFonts w:asciiTheme="minorHAnsi" w:eastAsiaTheme="minorEastAsia" w:hAnsiTheme="minorHAnsi"/>
                <w:noProof/>
                <w:sz w:val="22"/>
                <w:highlight w:val="lightGray"/>
                <w:lang w:eastAsia="nl-NL"/>
              </w:rPr>
              <w:t>Requirements</w:t>
            </w:r>
            <w:r w:rsidR="006A7722">
              <w:rPr>
                <w:rFonts w:asciiTheme="minorHAnsi" w:eastAsiaTheme="minorEastAsia" w:hAnsiTheme="minorHAnsi"/>
                <w:noProof/>
                <w:sz w:val="22"/>
                <w:highlight w:val="lightGray"/>
                <w:lang w:eastAsia="nl-NL"/>
              </w:rPr>
              <w:t xml:space="preserve"> regarding foreign partner</w:t>
            </w:r>
            <w:r w:rsidR="001968B2">
              <w:rPr>
                <w:rFonts w:asciiTheme="minorHAnsi" w:eastAsiaTheme="minorEastAsia" w:hAnsiTheme="minorHAnsi"/>
                <w:noProof/>
                <w:sz w:val="22"/>
                <w:highlight w:val="lightGray"/>
                <w:lang w:eastAsia="nl-NL"/>
              </w:rPr>
              <w:t>s……………………………………………………………………………</w:t>
            </w:r>
          </w:hyperlink>
          <w:r w:rsidR="00BF7293">
            <w:rPr>
              <w:noProof/>
              <w:highlight w:val="lightGray"/>
            </w:rPr>
            <w:t>7</w:t>
          </w:r>
          <w:r w:rsidR="00BF7293" w:rsidRPr="00192B77">
            <w:rPr>
              <w:rFonts w:asciiTheme="minorHAnsi" w:eastAsiaTheme="minorEastAsia" w:hAnsiTheme="minorHAnsi"/>
              <w:noProof/>
              <w:sz w:val="22"/>
              <w:highlight w:val="lightGray"/>
              <w:lang w:eastAsia="nl-NL"/>
            </w:rPr>
            <w:t xml:space="preserve"> </w:t>
          </w:r>
        </w:p>
        <w:p w:rsidR="00192B77" w:rsidRDefault="00BC1B0E" w:rsidP="00DB58C8">
          <w:pPr>
            <w:pStyle w:val="TOC1"/>
            <w:tabs>
              <w:tab w:val="left" w:pos="440"/>
              <w:tab w:val="right" w:leader="dot" w:pos="9062"/>
            </w:tabs>
            <w:spacing w:line="240" w:lineRule="auto"/>
            <w:jc w:val="both"/>
            <w:rPr>
              <w:rFonts w:asciiTheme="minorHAnsi" w:eastAsiaTheme="minorEastAsia" w:hAnsiTheme="minorHAnsi"/>
              <w:noProof/>
              <w:sz w:val="22"/>
              <w:lang w:eastAsia="nl-NL"/>
            </w:rPr>
          </w:pPr>
          <w:hyperlink w:anchor="_Toc304187321" w:history="1">
            <w:r w:rsidR="00192B77" w:rsidRPr="00192B77">
              <w:rPr>
                <w:rStyle w:val="Hyperlink"/>
                <w:noProof/>
                <w:highlight w:val="lightGray"/>
              </w:rPr>
              <w:t>6</w:t>
            </w:r>
            <w:r w:rsidR="00192B77" w:rsidRPr="00192B77">
              <w:rPr>
                <w:rFonts w:asciiTheme="minorHAnsi" w:eastAsiaTheme="minorEastAsia" w:hAnsiTheme="minorHAnsi"/>
                <w:noProof/>
                <w:sz w:val="22"/>
                <w:highlight w:val="lightGray"/>
                <w:lang w:eastAsia="nl-NL"/>
              </w:rPr>
              <w:tab/>
            </w:r>
            <w:r w:rsidR="006A7722">
              <w:rPr>
                <w:rFonts w:asciiTheme="minorHAnsi" w:eastAsiaTheme="minorEastAsia" w:hAnsiTheme="minorHAnsi"/>
                <w:noProof/>
                <w:sz w:val="22"/>
                <w:highlight w:val="lightGray"/>
                <w:lang w:eastAsia="nl-NL"/>
              </w:rPr>
              <w:t xml:space="preserve">Quality assurance criteria regarding </w:t>
            </w:r>
            <w:r w:rsidR="00192B77" w:rsidRPr="00192B77">
              <w:rPr>
                <w:rStyle w:val="Hyperlink"/>
                <w:noProof/>
                <w:highlight w:val="lightGray"/>
              </w:rPr>
              <w:t>consortia</w:t>
            </w:r>
            <w:r w:rsidR="00192B77" w:rsidRPr="00192B77">
              <w:rPr>
                <w:noProof/>
                <w:webHidden/>
                <w:highlight w:val="lightGray"/>
              </w:rPr>
              <w:tab/>
            </w:r>
            <w:r w:rsidRPr="00192B77">
              <w:rPr>
                <w:noProof/>
                <w:webHidden/>
                <w:highlight w:val="lightGray"/>
              </w:rPr>
              <w:fldChar w:fldCharType="begin"/>
            </w:r>
            <w:r w:rsidR="00192B77" w:rsidRPr="00192B77">
              <w:rPr>
                <w:noProof/>
                <w:webHidden/>
                <w:highlight w:val="lightGray"/>
              </w:rPr>
              <w:instrText xml:space="preserve"> PAGEREF _Toc304187321 \h </w:instrText>
            </w:r>
            <w:r w:rsidRPr="00192B77">
              <w:rPr>
                <w:noProof/>
                <w:webHidden/>
                <w:highlight w:val="lightGray"/>
              </w:rPr>
            </w:r>
            <w:r w:rsidRPr="00192B77">
              <w:rPr>
                <w:noProof/>
                <w:webHidden/>
                <w:highlight w:val="lightGray"/>
              </w:rPr>
              <w:fldChar w:fldCharType="separate"/>
            </w:r>
            <w:r w:rsidR="009C60C0">
              <w:rPr>
                <w:noProof/>
                <w:webHidden/>
                <w:highlight w:val="lightGray"/>
              </w:rPr>
              <w:t>7</w:t>
            </w:r>
            <w:r w:rsidRPr="00192B77">
              <w:rPr>
                <w:noProof/>
                <w:webHidden/>
                <w:highlight w:val="lightGray"/>
              </w:rPr>
              <w:fldChar w:fldCharType="end"/>
            </w:r>
          </w:hyperlink>
        </w:p>
        <w:p w:rsidR="00B50CD6" w:rsidRDefault="00BC1B0E" w:rsidP="00DB58C8">
          <w:pPr>
            <w:spacing w:line="240" w:lineRule="auto"/>
            <w:jc w:val="both"/>
          </w:pPr>
          <w:r w:rsidRPr="00B50CD6">
            <w:rPr>
              <w:highlight w:val="lightGray"/>
            </w:rPr>
            <w:fldChar w:fldCharType="end"/>
          </w:r>
        </w:p>
      </w:sdtContent>
    </w:sdt>
    <w:p w:rsidR="00B50CD6" w:rsidRDefault="00B50CD6" w:rsidP="00DB58C8">
      <w:pPr>
        <w:jc w:val="both"/>
      </w:pPr>
    </w:p>
    <w:p w:rsidR="00E90192" w:rsidRPr="00E90192" w:rsidRDefault="00E90192" w:rsidP="00DB58C8">
      <w:pPr>
        <w:pStyle w:val="Heading1"/>
        <w:jc w:val="both"/>
      </w:pPr>
      <w:bookmarkStart w:id="0" w:name="_Toc304187311"/>
      <w:r w:rsidRPr="00E90192">
        <w:t>In</w:t>
      </w:r>
      <w:r w:rsidR="006A7722">
        <w:t>troduction</w:t>
      </w:r>
      <w:bookmarkEnd w:id="0"/>
    </w:p>
    <w:p w:rsidR="00E90192" w:rsidRDefault="00E90192" w:rsidP="00DB58C8">
      <w:pPr>
        <w:jc w:val="both"/>
      </w:pPr>
    </w:p>
    <w:p w:rsidR="00753D61" w:rsidRDefault="006A7722" w:rsidP="00DB58C8">
      <w:pPr>
        <w:jc w:val="both"/>
        <w:rPr>
          <w:lang w:val="en-US"/>
        </w:rPr>
      </w:pPr>
      <w:r w:rsidRPr="006A7722">
        <w:rPr>
          <w:lang w:val="en-US"/>
        </w:rPr>
        <w:t xml:space="preserve">Cooperation with international partners is crucial for </w:t>
      </w:r>
      <w:r w:rsidR="00753D61" w:rsidRPr="006A7722">
        <w:rPr>
          <w:lang w:val="en-US"/>
        </w:rPr>
        <w:t>internationalization</w:t>
      </w:r>
      <w:r w:rsidRPr="006A7722">
        <w:rPr>
          <w:lang w:val="en-US"/>
        </w:rPr>
        <w:t xml:space="preserve"> of higher professional and university education. International partners are a necessity in shaping and </w:t>
      </w:r>
      <w:r w:rsidR="00753D61" w:rsidRPr="006A7722">
        <w:rPr>
          <w:lang w:val="en-US"/>
        </w:rPr>
        <w:t>realizing</w:t>
      </w:r>
      <w:r w:rsidRPr="006A7722">
        <w:rPr>
          <w:lang w:val="en-US"/>
        </w:rPr>
        <w:t xml:space="preserve"> mobility (student, teaching- administrative and technical staff)</w:t>
      </w:r>
      <w:proofErr w:type="gramStart"/>
      <w:r w:rsidRPr="006A7722">
        <w:rPr>
          <w:lang w:val="en-US"/>
        </w:rPr>
        <w:t>,</w:t>
      </w:r>
      <w:proofErr w:type="gramEnd"/>
      <w:r w:rsidRPr="006A7722">
        <w:rPr>
          <w:lang w:val="en-US"/>
        </w:rPr>
        <w:t xml:space="preserve"> in submitting joint proposals for international subsidies and last but not least, international partnerships definitely contribute to the </w:t>
      </w:r>
      <w:r>
        <w:rPr>
          <w:lang w:val="en-US"/>
        </w:rPr>
        <w:t xml:space="preserve">international and </w:t>
      </w:r>
      <w:r w:rsidR="00753D61">
        <w:rPr>
          <w:lang w:val="en-US"/>
        </w:rPr>
        <w:t>cross-cultural</w:t>
      </w:r>
      <w:r>
        <w:rPr>
          <w:lang w:val="en-US"/>
        </w:rPr>
        <w:t xml:space="preserve"> contents of educational </w:t>
      </w:r>
      <w:r w:rsidR="00753D61">
        <w:rPr>
          <w:lang w:val="en-US"/>
        </w:rPr>
        <w:t>programs</w:t>
      </w:r>
      <w:r>
        <w:rPr>
          <w:lang w:val="en-US"/>
        </w:rPr>
        <w:t xml:space="preserve">. </w:t>
      </w:r>
    </w:p>
    <w:p w:rsidR="00753D61" w:rsidRDefault="00753D61" w:rsidP="00DB58C8">
      <w:pPr>
        <w:jc w:val="both"/>
        <w:rPr>
          <w:lang w:val="en-US"/>
        </w:rPr>
      </w:pPr>
      <w:bookmarkStart w:id="1" w:name="_GoBack"/>
      <w:r>
        <w:rPr>
          <w:lang w:val="en-US"/>
        </w:rPr>
        <w:t xml:space="preserve">At present (2011) the Inholland programs together are related to 323 foreign partners </w:t>
      </w:r>
      <w:bookmarkEnd w:id="1"/>
      <w:r>
        <w:rPr>
          <w:lang w:val="en-US"/>
        </w:rPr>
        <w:t>originating from 42 countries all over the world.</w:t>
      </w:r>
    </w:p>
    <w:p w:rsidR="00753D61" w:rsidRDefault="00753D61" w:rsidP="00DB58C8">
      <w:pPr>
        <w:jc w:val="both"/>
        <w:rPr>
          <w:lang w:val="en-US"/>
        </w:rPr>
      </w:pPr>
    </w:p>
    <w:p w:rsidR="00342EBA" w:rsidRDefault="00342EBA" w:rsidP="00DB58C8">
      <w:pPr>
        <w:jc w:val="both"/>
        <w:rPr>
          <w:lang w:val="en-US"/>
        </w:rPr>
      </w:pPr>
      <w:r w:rsidRPr="00342EBA">
        <w:rPr>
          <w:lang w:val="en-US"/>
        </w:rPr>
        <w:t xml:space="preserve">Taking into account the growing quality awareness of </w:t>
      </w:r>
      <w:r>
        <w:rPr>
          <w:lang w:val="en-US"/>
        </w:rPr>
        <w:t xml:space="preserve">higher professional education in general and more specifically of </w:t>
      </w:r>
      <w:r w:rsidRPr="00342EBA">
        <w:rPr>
          <w:lang w:val="en-US"/>
        </w:rPr>
        <w:t>our organization</w:t>
      </w:r>
      <w:r>
        <w:rPr>
          <w:lang w:val="en-US"/>
        </w:rPr>
        <w:t>, as well as the increasing importance of internationalization in accreditation, a clear quality assurance policy and related tools concerning the quality of international partners becomes more necessary.</w:t>
      </w:r>
    </w:p>
    <w:p w:rsidR="00342EBA" w:rsidRDefault="00342EBA" w:rsidP="00DB58C8">
      <w:pPr>
        <w:jc w:val="both"/>
        <w:rPr>
          <w:lang w:val="en-US"/>
        </w:rPr>
      </w:pPr>
    </w:p>
    <w:p w:rsidR="00910FC0" w:rsidRPr="00342EBA" w:rsidRDefault="00342EBA" w:rsidP="00DB58C8">
      <w:pPr>
        <w:jc w:val="both"/>
        <w:rPr>
          <w:lang w:val="en-US"/>
        </w:rPr>
      </w:pPr>
      <w:r>
        <w:rPr>
          <w:lang w:val="en-US"/>
        </w:rPr>
        <w:t>This document describes qualitative requirements, based on national accreditation criteria</w:t>
      </w:r>
      <w:r w:rsidR="00660054">
        <w:rPr>
          <w:lang w:val="en-US"/>
        </w:rPr>
        <w:t xml:space="preserve"> and other (European) standards, and relates these requirements to the activities in which partnerships with foreign partners are relevant; exchange, double degree programs, joint programs and quality improvement. Briefly attention is paid to the quality of consortia. </w:t>
      </w:r>
      <w:r>
        <w:rPr>
          <w:lang w:val="en-US"/>
        </w:rPr>
        <w:t xml:space="preserve">  </w:t>
      </w:r>
    </w:p>
    <w:p w:rsidR="006B15AD" w:rsidRPr="004702CF" w:rsidRDefault="006B15AD" w:rsidP="00DB58C8">
      <w:pPr>
        <w:jc w:val="both"/>
        <w:rPr>
          <w:lang w:val="en-US"/>
        </w:rPr>
      </w:pPr>
    </w:p>
    <w:p w:rsidR="00131C55" w:rsidRDefault="00660054" w:rsidP="00DB58C8">
      <w:pPr>
        <w:jc w:val="both"/>
        <w:rPr>
          <w:lang w:val="en-US"/>
        </w:rPr>
      </w:pPr>
      <w:r w:rsidRPr="00660054">
        <w:rPr>
          <w:lang w:val="en-US"/>
        </w:rPr>
        <w:t xml:space="preserve">The objective of this document is to very practically </w:t>
      </w:r>
      <w:r>
        <w:rPr>
          <w:lang w:val="en-US"/>
        </w:rPr>
        <w:t xml:space="preserve">clarify </w:t>
      </w:r>
      <w:r w:rsidRPr="00660054">
        <w:rPr>
          <w:lang w:val="en-US"/>
        </w:rPr>
        <w:t xml:space="preserve">the quality criteria of international partnerships, for both assessing existing partnerships as well as starting new ones. </w:t>
      </w:r>
      <w:r w:rsidR="00E90192" w:rsidRPr="00660054">
        <w:rPr>
          <w:lang w:val="en-US"/>
        </w:rPr>
        <w:br w:type="page"/>
      </w:r>
      <w:bookmarkStart w:id="2" w:name="_Toc304187312"/>
    </w:p>
    <w:p w:rsidR="00131C55" w:rsidRDefault="00131C55" w:rsidP="00DB58C8">
      <w:pPr>
        <w:jc w:val="both"/>
        <w:rPr>
          <w:lang w:val="en-US"/>
        </w:rPr>
      </w:pPr>
    </w:p>
    <w:p w:rsidR="00131C55" w:rsidRDefault="00131C55" w:rsidP="00DB58C8">
      <w:pPr>
        <w:jc w:val="both"/>
        <w:rPr>
          <w:lang w:val="en-US"/>
        </w:rPr>
      </w:pPr>
    </w:p>
    <w:p w:rsidR="00E90192" w:rsidRPr="00660054" w:rsidRDefault="00660054" w:rsidP="00DB58C8">
      <w:pPr>
        <w:jc w:val="both"/>
        <w:rPr>
          <w:rFonts w:ascii="Tahoma" w:hAnsi="Tahoma" w:cs="Tahoma"/>
          <w:b/>
          <w:i/>
          <w:sz w:val="24"/>
          <w:szCs w:val="24"/>
          <w:lang w:val="en-US"/>
        </w:rPr>
      </w:pPr>
      <w:r w:rsidRPr="00660054">
        <w:rPr>
          <w:rFonts w:ascii="Tahoma" w:hAnsi="Tahoma" w:cs="Tahoma"/>
          <w:b/>
          <w:i/>
          <w:sz w:val="24"/>
          <w:szCs w:val="24"/>
          <w:lang w:val="en-US"/>
        </w:rPr>
        <w:t>2.</w:t>
      </w:r>
      <w:r w:rsidRPr="00660054">
        <w:rPr>
          <w:rFonts w:ascii="Tahoma" w:hAnsi="Tahoma" w:cs="Tahoma"/>
          <w:b/>
          <w:i/>
          <w:sz w:val="24"/>
          <w:szCs w:val="24"/>
          <w:lang w:val="en-US"/>
        </w:rPr>
        <w:tab/>
      </w:r>
      <w:r w:rsidR="006E7C87" w:rsidRPr="00660054">
        <w:rPr>
          <w:rFonts w:ascii="Tahoma" w:hAnsi="Tahoma" w:cs="Tahoma"/>
          <w:b/>
          <w:i/>
          <w:sz w:val="24"/>
          <w:szCs w:val="24"/>
          <w:lang w:val="en-US"/>
        </w:rPr>
        <w:t>P</w:t>
      </w:r>
      <w:r w:rsidR="00E90192" w:rsidRPr="00660054">
        <w:rPr>
          <w:rFonts w:ascii="Tahoma" w:hAnsi="Tahoma" w:cs="Tahoma"/>
          <w:b/>
          <w:i/>
          <w:sz w:val="24"/>
          <w:szCs w:val="24"/>
          <w:lang w:val="en-US"/>
        </w:rPr>
        <w:t xml:space="preserve">artnerships </w:t>
      </w:r>
      <w:r>
        <w:rPr>
          <w:rFonts w:ascii="Tahoma" w:hAnsi="Tahoma" w:cs="Tahoma"/>
          <w:b/>
          <w:i/>
          <w:sz w:val="24"/>
          <w:szCs w:val="24"/>
          <w:lang w:val="en-US"/>
        </w:rPr>
        <w:t xml:space="preserve">regarding </w:t>
      </w:r>
      <w:r w:rsidR="00E90192" w:rsidRPr="00660054">
        <w:rPr>
          <w:rFonts w:ascii="Tahoma" w:hAnsi="Tahoma" w:cs="Tahoma"/>
          <w:b/>
          <w:i/>
          <w:sz w:val="24"/>
          <w:szCs w:val="24"/>
          <w:lang w:val="en-US"/>
        </w:rPr>
        <w:t>exchange</w:t>
      </w:r>
      <w:bookmarkEnd w:id="2"/>
    </w:p>
    <w:p w:rsidR="00E90192" w:rsidRPr="00660054" w:rsidRDefault="00E90192" w:rsidP="00DB58C8">
      <w:pPr>
        <w:jc w:val="both"/>
        <w:rPr>
          <w:lang w:val="en-US"/>
        </w:rPr>
      </w:pPr>
    </w:p>
    <w:p w:rsidR="00C340E2" w:rsidRPr="00C340E2" w:rsidRDefault="00C340E2" w:rsidP="00DB58C8">
      <w:pPr>
        <w:jc w:val="both"/>
        <w:rPr>
          <w:lang w:val="en-GB"/>
        </w:rPr>
      </w:pPr>
      <w:r w:rsidRPr="00C340E2">
        <w:rPr>
          <w:lang w:val="en-GB"/>
        </w:rPr>
        <w:t xml:space="preserve">At </w:t>
      </w:r>
      <w:r w:rsidR="00E90192" w:rsidRPr="00C340E2">
        <w:rPr>
          <w:lang w:val="en-GB"/>
        </w:rPr>
        <w:t xml:space="preserve">Inholland </w:t>
      </w:r>
      <w:r w:rsidRPr="00C340E2">
        <w:rPr>
          <w:lang w:val="en-GB"/>
        </w:rPr>
        <w:t xml:space="preserve">there are three forms of </w:t>
      </w:r>
      <w:r w:rsidR="00E90192" w:rsidRPr="00C340E2">
        <w:rPr>
          <w:lang w:val="en-GB"/>
        </w:rPr>
        <w:t xml:space="preserve">exchange: student exchange, teacher exchange </w:t>
      </w:r>
      <w:r w:rsidRPr="00C340E2">
        <w:rPr>
          <w:lang w:val="en-GB"/>
        </w:rPr>
        <w:t>and</w:t>
      </w:r>
      <w:r w:rsidR="00E90192" w:rsidRPr="00C340E2">
        <w:rPr>
          <w:lang w:val="en-GB"/>
        </w:rPr>
        <w:t xml:space="preserve"> staff exchange</w:t>
      </w:r>
      <w:r w:rsidR="002C4E1A" w:rsidRPr="00C340E2">
        <w:rPr>
          <w:lang w:val="en-GB"/>
        </w:rPr>
        <w:t xml:space="preserve">. Student exchange </w:t>
      </w:r>
      <w:r w:rsidRPr="00C340E2">
        <w:rPr>
          <w:lang w:val="en-GB"/>
        </w:rPr>
        <w:t>implies that a</w:t>
      </w:r>
      <w:r w:rsidR="002C4E1A" w:rsidRPr="00C340E2">
        <w:rPr>
          <w:lang w:val="en-GB"/>
        </w:rPr>
        <w:t xml:space="preserve"> student </w:t>
      </w:r>
      <w:r w:rsidRPr="00C340E2">
        <w:rPr>
          <w:lang w:val="en-GB"/>
        </w:rPr>
        <w:t xml:space="preserve">is studying at a partner institute for </w:t>
      </w:r>
      <w:r>
        <w:rPr>
          <w:lang w:val="en-GB"/>
        </w:rPr>
        <w:t>a</w:t>
      </w:r>
      <w:r w:rsidRPr="00C340E2">
        <w:rPr>
          <w:lang w:val="en-GB"/>
        </w:rPr>
        <w:t xml:space="preserve"> certain period of time. The results obtained at the partner university are awarded as credits within the own Inholland program. Student exchange can also mean, foreign students of partner universities studying at Inholland for a period of time. </w:t>
      </w:r>
    </w:p>
    <w:p w:rsidR="00C340E2" w:rsidRPr="00C340E2" w:rsidRDefault="00C340E2" w:rsidP="00DB58C8">
      <w:pPr>
        <w:jc w:val="both"/>
        <w:rPr>
          <w:lang w:val="en-GB"/>
        </w:rPr>
      </w:pPr>
    </w:p>
    <w:p w:rsidR="006E7C87" w:rsidRDefault="00104B8C" w:rsidP="00DB58C8">
      <w:pPr>
        <w:jc w:val="both"/>
      </w:pPr>
      <w:r>
        <w:rPr>
          <w:lang w:val="en-GB"/>
        </w:rPr>
        <w:t>T</w:t>
      </w:r>
      <w:r w:rsidR="002C4E1A" w:rsidRPr="00C340E2">
        <w:rPr>
          <w:lang w:val="en-GB"/>
        </w:rPr>
        <w:t xml:space="preserve">eacher exchange </w:t>
      </w:r>
      <w:r>
        <w:rPr>
          <w:lang w:val="en-GB"/>
        </w:rPr>
        <w:t xml:space="preserve">implies working visits of </w:t>
      </w:r>
      <w:r w:rsidR="002C4E1A" w:rsidRPr="00C340E2">
        <w:rPr>
          <w:lang w:val="en-GB"/>
        </w:rPr>
        <w:t xml:space="preserve">Inholland </w:t>
      </w:r>
      <w:r>
        <w:rPr>
          <w:lang w:val="en-GB"/>
        </w:rPr>
        <w:t xml:space="preserve">teachers to a partner university (and v.v.) to lecture for a few days / hours within the regular curriculum (and v.v. for the foreign lecturers). Visiting foreign partners to take </w:t>
      </w:r>
      <w:proofErr w:type="gramStart"/>
      <w:r>
        <w:rPr>
          <w:lang w:val="en-GB"/>
        </w:rPr>
        <w:t>a training</w:t>
      </w:r>
      <w:proofErr w:type="gramEnd"/>
      <w:r>
        <w:rPr>
          <w:lang w:val="en-GB"/>
        </w:rPr>
        <w:t xml:space="preserve"> or to develop (joint) courses or programs is defined as staff exchange. </w:t>
      </w:r>
      <w:r w:rsidRPr="00104B8C">
        <w:t xml:space="preserve">This </w:t>
      </w:r>
      <w:r>
        <w:t>includes both teaching and non-teaching staff</w:t>
      </w:r>
    </w:p>
    <w:p w:rsidR="00104B8C" w:rsidRPr="00C340E2" w:rsidRDefault="00104B8C" w:rsidP="00DB58C8">
      <w:pPr>
        <w:jc w:val="both"/>
        <w:rPr>
          <w:lang w:val="en-GB"/>
        </w:rPr>
      </w:pPr>
    </w:p>
    <w:p w:rsidR="00AD2C1A" w:rsidRPr="00101977" w:rsidRDefault="00101977" w:rsidP="00DB58C8">
      <w:pPr>
        <w:pStyle w:val="Heading2"/>
        <w:numPr>
          <w:ilvl w:val="0"/>
          <w:numId w:val="0"/>
        </w:numPr>
        <w:ind w:left="360" w:hanging="360"/>
        <w:jc w:val="both"/>
        <w:rPr>
          <w:lang w:val="en-GB"/>
        </w:rPr>
      </w:pPr>
      <w:bookmarkStart w:id="3" w:name="_Toc304187313"/>
      <w:r>
        <w:rPr>
          <w:lang w:val="en-GB"/>
        </w:rPr>
        <w:t>2.1</w:t>
      </w:r>
      <w:r w:rsidR="00B17D03" w:rsidRPr="00101977">
        <w:rPr>
          <w:lang w:val="en-GB"/>
        </w:rPr>
        <w:t>Requirements regarding foreign pa</w:t>
      </w:r>
      <w:r w:rsidR="00AD2C1A" w:rsidRPr="00101977">
        <w:rPr>
          <w:lang w:val="en-GB"/>
        </w:rPr>
        <w:t>rtner</w:t>
      </w:r>
      <w:bookmarkEnd w:id="3"/>
      <w:r w:rsidR="001968B2">
        <w:rPr>
          <w:lang w:val="en-GB"/>
        </w:rPr>
        <w:t>s</w:t>
      </w:r>
    </w:p>
    <w:p w:rsidR="006E7C87" w:rsidRPr="00C340E2" w:rsidRDefault="006E7C87" w:rsidP="00DB58C8">
      <w:pPr>
        <w:jc w:val="both"/>
        <w:rPr>
          <w:lang w:val="en-GB"/>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312"/>
        <w:gridCol w:w="9048"/>
      </w:tblGrid>
      <w:tr w:rsidR="006E7C87" w:rsidRPr="00C340E2" w:rsidTr="00BD2187">
        <w:trPr>
          <w:tblCellSpacing w:w="20" w:type="dxa"/>
        </w:trPr>
        <w:tc>
          <w:tcPr>
            <w:tcW w:w="9280" w:type="dxa"/>
            <w:gridSpan w:val="2"/>
            <w:shd w:val="clear" w:color="auto" w:fill="C6D9F1" w:themeFill="text2" w:themeFillTint="33"/>
          </w:tcPr>
          <w:p w:rsidR="006E7C87" w:rsidRPr="00C340E2" w:rsidRDefault="00AD2C1A" w:rsidP="00DB58C8">
            <w:pPr>
              <w:jc w:val="both"/>
              <w:rPr>
                <w:b/>
                <w:lang w:val="en-GB"/>
              </w:rPr>
            </w:pPr>
            <w:r w:rsidRPr="00C340E2">
              <w:rPr>
                <w:b/>
                <w:lang w:val="en-GB"/>
              </w:rPr>
              <w:t>A</w:t>
            </w:r>
            <w:r w:rsidR="006E7C87" w:rsidRPr="00C340E2">
              <w:rPr>
                <w:b/>
                <w:lang w:val="en-GB"/>
              </w:rPr>
              <w:t>ll exchange partnerships</w:t>
            </w:r>
          </w:p>
        </w:tc>
      </w:tr>
      <w:tr w:rsidR="006E7C87" w:rsidRPr="001968B2" w:rsidTr="00CE33D0">
        <w:trPr>
          <w:tblCellSpacing w:w="20" w:type="dxa"/>
        </w:trPr>
        <w:tc>
          <w:tcPr>
            <w:tcW w:w="252" w:type="dxa"/>
          </w:tcPr>
          <w:p w:rsidR="006E7C87" w:rsidRPr="00C340E2" w:rsidRDefault="006E7C87" w:rsidP="00DB58C8">
            <w:pPr>
              <w:jc w:val="both"/>
              <w:rPr>
                <w:sz w:val="18"/>
                <w:lang w:val="en-GB"/>
              </w:rPr>
            </w:pPr>
          </w:p>
        </w:tc>
        <w:tc>
          <w:tcPr>
            <w:tcW w:w="8988" w:type="dxa"/>
          </w:tcPr>
          <w:p w:rsidR="006E7C87" w:rsidRPr="00B17D03" w:rsidRDefault="00B17D03" w:rsidP="00DB58C8">
            <w:pPr>
              <w:jc w:val="both"/>
              <w:rPr>
                <w:sz w:val="18"/>
                <w:lang w:val="en-US"/>
              </w:rPr>
            </w:pPr>
            <w:r w:rsidRPr="00B17D03">
              <w:rPr>
                <w:sz w:val="18"/>
                <w:lang w:val="en-US"/>
              </w:rPr>
              <w:t>The country / region where the partner is located is relevant for the education and com</w:t>
            </w:r>
            <w:r>
              <w:rPr>
                <w:sz w:val="18"/>
                <w:lang w:val="en-US"/>
              </w:rPr>
              <w:t>p</w:t>
            </w:r>
            <w:r w:rsidRPr="00B17D03">
              <w:rPr>
                <w:sz w:val="18"/>
                <w:lang w:val="en-US"/>
              </w:rPr>
              <w:t>etence development of the student</w:t>
            </w:r>
          </w:p>
        </w:tc>
      </w:tr>
      <w:tr w:rsidR="006E7C87" w:rsidRPr="001968B2" w:rsidTr="00CE33D0">
        <w:trPr>
          <w:tblCellSpacing w:w="20" w:type="dxa"/>
        </w:trPr>
        <w:tc>
          <w:tcPr>
            <w:tcW w:w="252" w:type="dxa"/>
          </w:tcPr>
          <w:p w:rsidR="006E7C87" w:rsidRPr="00B17D03" w:rsidRDefault="006E7C87" w:rsidP="00DB58C8">
            <w:pPr>
              <w:jc w:val="both"/>
              <w:rPr>
                <w:sz w:val="18"/>
                <w:lang w:val="en-US"/>
              </w:rPr>
            </w:pPr>
          </w:p>
        </w:tc>
        <w:tc>
          <w:tcPr>
            <w:tcW w:w="8988" w:type="dxa"/>
          </w:tcPr>
          <w:p w:rsidR="006E7C87" w:rsidRPr="00B17D03" w:rsidRDefault="00B17D03" w:rsidP="00DB58C8">
            <w:pPr>
              <w:jc w:val="both"/>
              <w:rPr>
                <w:sz w:val="18"/>
                <w:lang w:val="en-US"/>
              </w:rPr>
            </w:pPr>
            <w:r w:rsidRPr="00B17D03">
              <w:rPr>
                <w:sz w:val="18"/>
                <w:lang w:val="en-US"/>
              </w:rPr>
              <w:t>Country/ region where the partner is located is safe</w:t>
            </w:r>
          </w:p>
        </w:tc>
      </w:tr>
      <w:tr w:rsidR="00182851" w:rsidRPr="001968B2" w:rsidTr="00CE33D0">
        <w:trPr>
          <w:tblCellSpacing w:w="20" w:type="dxa"/>
        </w:trPr>
        <w:tc>
          <w:tcPr>
            <w:tcW w:w="252" w:type="dxa"/>
          </w:tcPr>
          <w:p w:rsidR="00182851" w:rsidRPr="00B17D03" w:rsidRDefault="00182851" w:rsidP="00DB58C8">
            <w:pPr>
              <w:jc w:val="both"/>
              <w:rPr>
                <w:sz w:val="18"/>
                <w:lang w:val="en-US"/>
              </w:rPr>
            </w:pPr>
          </w:p>
        </w:tc>
        <w:tc>
          <w:tcPr>
            <w:tcW w:w="8988" w:type="dxa"/>
          </w:tcPr>
          <w:p w:rsidR="00182851" w:rsidRPr="00B17D03" w:rsidRDefault="00B17D03" w:rsidP="00DB58C8">
            <w:pPr>
              <w:jc w:val="both"/>
              <w:rPr>
                <w:sz w:val="18"/>
                <w:lang w:val="en-US"/>
              </w:rPr>
            </w:pPr>
            <w:r w:rsidRPr="00B17D03">
              <w:rPr>
                <w:sz w:val="18"/>
                <w:lang w:val="en-US"/>
              </w:rPr>
              <w:t xml:space="preserve">The partner institute is relevant for the education and competence development of the student (students and staff benefit from the relation with the partner) </w:t>
            </w:r>
          </w:p>
        </w:tc>
      </w:tr>
      <w:tr w:rsidR="00A93815" w:rsidRPr="001968B2" w:rsidTr="00CE33D0">
        <w:trPr>
          <w:tblCellSpacing w:w="20" w:type="dxa"/>
        </w:trPr>
        <w:tc>
          <w:tcPr>
            <w:tcW w:w="252" w:type="dxa"/>
          </w:tcPr>
          <w:p w:rsidR="00A93815" w:rsidRPr="00B17D03" w:rsidRDefault="00A93815" w:rsidP="00DB58C8">
            <w:pPr>
              <w:jc w:val="both"/>
              <w:rPr>
                <w:sz w:val="18"/>
                <w:lang w:val="en-US"/>
              </w:rPr>
            </w:pPr>
          </w:p>
        </w:tc>
        <w:tc>
          <w:tcPr>
            <w:tcW w:w="8988" w:type="dxa"/>
          </w:tcPr>
          <w:p w:rsidR="00A93815" w:rsidRPr="00B17D03" w:rsidRDefault="00B17D03" w:rsidP="00DB58C8">
            <w:pPr>
              <w:jc w:val="both"/>
              <w:rPr>
                <w:sz w:val="18"/>
                <w:lang w:val="en-US"/>
              </w:rPr>
            </w:pPr>
            <w:r w:rsidRPr="00B17D03">
              <w:rPr>
                <w:sz w:val="18"/>
                <w:lang w:val="en-US"/>
              </w:rPr>
              <w:t>The partner institute is safe and secure (not involved in controversial / criminal/illegal activities, safe campus)</w:t>
            </w:r>
          </w:p>
        </w:tc>
      </w:tr>
      <w:tr w:rsidR="006E7C87" w:rsidRPr="001968B2" w:rsidTr="00CE33D0">
        <w:trPr>
          <w:tblCellSpacing w:w="20" w:type="dxa"/>
        </w:trPr>
        <w:tc>
          <w:tcPr>
            <w:tcW w:w="252" w:type="dxa"/>
          </w:tcPr>
          <w:p w:rsidR="006E7C87" w:rsidRPr="00B17D03" w:rsidRDefault="006E7C87" w:rsidP="00DB58C8">
            <w:pPr>
              <w:jc w:val="both"/>
              <w:rPr>
                <w:sz w:val="18"/>
                <w:lang w:val="en-US"/>
              </w:rPr>
            </w:pPr>
          </w:p>
        </w:tc>
        <w:tc>
          <w:tcPr>
            <w:tcW w:w="8988" w:type="dxa"/>
          </w:tcPr>
          <w:p w:rsidR="006E7C87" w:rsidRPr="00B17D03" w:rsidRDefault="00B17D03" w:rsidP="00DB58C8">
            <w:pPr>
              <w:jc w:val="both"/>
              <w:rPr>
                <w:sz w:val="18"/>
                <w:lang w:val="en-US"/>
              </w:rPr>
            </w:pPr>
            <w:r w:rsidRPr="00B17D03">
              <w:rPr>
                <w:sz w:val="18"/>
                <w:lang w:val="en-US"/>
              </w:rPr>
              <w:t xml:space="preserve">The partner institute, the program is accredited in its own country, based on criteria comparable to the NVAO (Dutch Accreditation Organization) </w:t>
            </w:r>
          </w:p>
        </w:tc>
      </w:tr>
      <w:tr w:rsidR="00481CE5" w:rsidRPr="001968B2" w:rsidTr="00CE33D0">
        <w:trPr>
          <w:tblCellSpacing w:w="20" w:type="dxa"/>
        </w:trPr>
        <w:tc>
          <w:tcPr>
            <w:tcW w:w="252" w:type="dxa"/>
          </w:tcPr>
          <w:p w:rsidR="00481CE5" w:rsidRPr="00B17D03" w:rsidRDefault="00481CE5" w:rsidP="00DB58C8">
            <w:pPr>
              <w:jc w:val="both"/>
              <w:rPr>
                <w:sz w:val="18"/>
                <w:lang w:val="en-US"/>
              </w:rPr>
            </w:pPr>
          </w:p>
        </w:tc>
        <w:tc>
          <w:tcPr>
            <w:tcW w:w="8988" w:type="dxa"/>
          </w:tcPr>
          <w:p w:rsidR="00481CE5" w:rsidRPr="00B17D03" w:rsidRDefault="00B17D03" w:rsidP="00DB58C8">
            <w:pPr>
              <w:jc w:val="both"/>
              <w:rPr>
                <w:sz w:val="18"/>
                <w:lang w:val="en-US"/>
              </w:rPr>
            </w:pPr>
            <w:r w:rsidRPr="00B17D03">
              <w:rPr>
                <w:sz w:val="18"/>
                <w:lang w:val="en-US"/>
              </w:rPr>
              <w:t xml:space="preserve">The partner institute is internationally oriented (it has a clear vision on how to work with foreign students) </w:t>
            </w:r>
          </w:p>
        </w:tc>
      </w:tr>
      <w:tr w:rsidR="00172567" w:rsidRPr="001968B2" w:rsidTr="00CE33D0">
        <w:trPr>
          <w:tblCellSpacing w:w="20" w:type="dxa"/>
        </w:trPr>
        <w:tc>
          <w:tcPr>
            <w:tcW w:w="252" w:type="dxa"/>
          </w:tcPr>
          <w:p w:rsidR="00CE33D0" w:rsidRPr="00B17D03" w:rsidRDefault="00CE33D0" w:rsidP="00DB58C8">
            <w:pPr>
              <w:jc w:val="both"/>
              <w:rPr>
                <w:sz w:val="18"/>
                <w:szCs w:val="18"/>
                <w:lang w:val="en-US"/>
              </w:rPr>
            </w:pPr>
          </w:p>
        </w:tc>
        <w:tc>
          <w:tcPr>
            <w:tcW w:w="8988" w:type="dxa"/>
          </w:tcPr>
          <w:p w:rsidR="00CE33D0" w:rsidRPr="00B17D03" w:rsidRDefault="00DD0058" w:rsidP="00DB58C8">
            <w:pPr>
              <w:jc w:val="both"/>
              <w:rPr>
                <w:sz w:val="18"/>
                <w:szCs w:val="18"/>
                <w:lang w:val="en-US"/>
              </w:rPr>
            </w:pPr>
            <w:r>
              <w:rPr>
                <w:sz w:val="18"/>
                <w:szCs w:val="18"/>
                <w:lang w:val="en-US"/>
              </w:rPr>
              <w:t>The partner ins</w:t>
            </w:r>
            <w:r w:rsidR="00B17D03" w:rsidRPr="00B17D03">
              <w:rPr>
                <w:sz w:val="18"/>
                <w:szCs w:val="18"/>
                <w:lang w:val="en-US"/>
              </w:rPr>
              <w:t xml:space="preserve">titute commits itself to periodically assess and evaluate the cooperation with Inholland and the quality of the exchange program offered </w:t>
            </w:r>
          </w:p>
        </w:tc>
      </w:tr>
      <w:tr w:rsidR="006E7C87" w:rsidRPr="00C340E2" w:rsidTr="00CE33D0">
        <w:trPr>
          <w:tblCellSpacing w:w="20" w:type="dxa"/>
        </w:trPr>
        <w:tc>
          <w:tcPr>
            <w:tcW w:w="9280" w:type="dxa"/>
            <w:gridSpan w:val="2"/>
            <w:shd w:val="clear" w:color="auto" w:fill="C6D9F1" w:themeFill="text2" w:themeFillTint="33"/>
          </w:tcPr>
          <w:p w:rsidR="006E7C87" w:rsidRPr="00C340E2" w:rsidRDefault="00AD2C1A" w:rsidP="00DB58C8">
            <w:pPr>
              <w:jc w:val="both"/>
              <w:rPr>
                <w:b/>
                <w:lang w:val="en-GB"/>
              </w:rPr>
            </w:pPr>
            <w:r w:rsidRPr="00C340E2">
              <w:rPr>
                <w:b/>
                <w:lang w:val="en-GB"/>
              </w:rPr>
              <w:t>S</w:t>
            </w:r>
            <w:r w:rsidR="006E7C87" w:rsidRPr="00C340E2">
              <w:rPr>
                <w:b/>
                <w:lang w:val="en-GB"/>
              </w:rPr>
              <w:t>tudent exchange partnerships</w:t>
            </w:r>
          </w:p>
        </w:tc>
      </w:tr>
      <w:tr w:rsidR="00172567" w:rsidRPr="001968B2" w:rsidTr="00CE33D0">
        <w:trPr>
          <w:tblCellSpacing w:w="20" w:type="dxa"/>
        </w:trPr>
        <w:tc>
          <w:tcPr>
            <w:tcW w:w="252" w:type="dxa"/>
          </w:tcPr>
          <w:p w:rsidR="00481CE5" w:rsidRPr="00C340E2" w:rsidRDefault="00481CE5" w:rsidP="00DB58C8">
            <w:pPr>
              <w:jc w:val="both"/>
              <w:rPr>
                <w:sz w:val="18"/>
                <w:szCs w:val="18"/>
                <w:lang w:val="en-GB"/>
              </w:rPr>
            </w:pPr>
          </w:p>
        </w:tc>
        <w:tc>
          <w:tcPr>
            <w:tcW w:w="8988" w:type="dxa"/>
          </w:tcPr>
          <w:p w:rsidR="00481CE5" w:rsidRPr="00DD0058" w:rsidRDefault="00DD0058" w:rsidP="00DB58C8">
            <w:pPr>
              <w:jc w:val="both"/>
              <w:rPr>
                <w:sz w:val="18"/>
                <w:szCs w:val="18"/>
                <w:lang w:val="en-US"/>
              </w:rPr>
            </w:pPr>
            <w:r w:rsidRPr="00DD0058">
              <w:rPr>
                <w:sz w:val="18"/>
                <w:szCs w:val="18"/>
                <w:lang w:val="en-US"/>
              </w:rPr>
              <w:t>The partner provides educations that equals at least the ed</w:t>
            </w:r>
            <w:r>
              <w:rPr>
                <w:sz w:val="18"/>
                <w:szCs w:val="18"/>
                <w:lang w:val="en-US"/>
              </w:rPr>
              <w:t>u</w:t>
            </w:r>
            <w:r w:rsidRPr="00DD0058">
              <w:rPr>
                <w:sz w:val="18"/>
                <w:szCs w:val="18"/>
                <w:lang w:val="en-US"/>
              </w:rPr>
              <w:t>cational level of applied sciences / higher professional education</w:t>
            </w:r>
          </w:p>
        </w:tc>
      </w:tr>
      <w:tr w:rsidR="00172567" w:rsidRPr="001968B2" w:rsidTr="00CE33D0">
        <w:trPr>
          <w:tblCellSpacing w:w="20" w:type="dxa"/>
        </w:trPr>
        <w:tc>
          <w:tcPr>
            <w:tcW w:w="252" w:type="dxa"/>
          </w:tcPr>
          <w:p w:rsidR="00481CE5" w:rsidRPr="00DD0058" w:rsidRDefault="00481CE5" w:rsidP="00DB58C8">
            <w:pPr>
              <w:jc w:val="both"/>
              <w:rPr>
                <w:sz w:val="18"/>
                <w:szCs w:val="18"/>
                <w:lang w:val="en-US"/>
              </w:rPr>
            </w:pPr>
          </w:p>
        </w:tc>
        <w:tc>
          <w:tcPr>
            <w:tcW w:w="8988" w:type="dxa"/>
          </w:tcPr>
          <w:p w:rsidR="00481CE5" w:rsidRPr="00DD0058" w:rsidRDefault="00DD0058" w:rsidP="00DB58C8">
            <w:pPr>
              <w:jc w:val="both"/>
              <w:rPr>
                <w:sz w:val="18"/>
                <w:szCs w:val="18"/>
                <w:lang w:val="en-US"/>
              </w:rPr>
            </w:pPr>
            <w:r>
              <w:rPr>
                <w:sz w:val="18"/>
                <w:szCs w:val="18"/>
                <w:lang w:val="en-US"/>
              </w:rPr>
              <w:t xml:space="preserve">The program the partner provides matches the competences the Inholland students has to develop </w:t>
            </w:r>
          </w:p>
        </w:tc>
      </w:tr>
      <w:tr w:rsidR="00481CE5" w:rsidRPr="001968B2" w:rsidTr="00CE33D0">
        <w:trPr>
          <w:tblCellSpacing w:w="20" w:type="dxa"/>
        </w:trPr>
        <w:tc>
          <w:tcPr>
            <w:tcW w:w="252" w:type="dxa"/>
          </w:tcPr>
          <w:p w:rsidR="00481CE5" w:rsidRPr="00DD0058" w:rsidRDefault="00481CE5" w:rsidP="00DB58C8">
            <w:pPr>
              <w:jc w:val="both"/>
              <w:rPr>
                <w:sz w:val="18"/>
                <w:szCs w:val="18"/>
                <w:lang w:val="en-US"/>
              </w:rPr>
            </w:pPr>
          </w:p>
        </w:tc>
        <w:tc>
          <w:tcPr>
            <w:tcW w:w="8988" w:type="dxa"/>
          </w:tcPr>
          <w:p w:rsidR="00481CE5" w:rsidRPr="00DD0058" w:rsidRDefault="00DD0058" w:rsidP="00DB58C8">
            <w:pPr>
              <w:jc w:val="both"/>
              <w:rPr>
                <w:sz w:val="18"/>
                <w:szCs w:val="18"/>
                <w:lang w:val="en-US"/>
              </w:rPr>
            </w:pPr>
            <w:r w:rsidRPr="00DD0058">
              <w:rPr>
                <w:sz w:val="18"/>
                <w:szCs w:val="18"/>
                <w:lang w:val="en-US"/>
              </w:rPr>
              <w:t xml:space="preserve">The partner provides a basic national language- and culture module as part of the </w:t>
            </w:r>
            <w:r w:rsidR="00481CE5" w:rsidRPr="00DD0058">
              <w:rPr>
                <w:sz w:val="18"/>
                <w:szCs w:val="18"/>
                <w:lang w:val="en-US"/>
              </w:rPr>
              <w:t>exchange program</w:t>
            </w:r>
          </w:p>
        </w:tc>
      </w:tr>
      <w:tr w:rsidR="00172567" w:rsidRPr="001968B2" w:rsidTr="00CE33D0">
        <w:trPr>
          <w:tblCellSpacing w:w="20" w:type="dxa"/>
        </w:trPr>
        <w:tc>
          <w:tcPr>
            <w:tcW w:w="252" w:type="dxa"/>
          </w:tcPr>
          <w:p w:rsidR="00481CE5" w:rsidRPr="00DD0058" w:rsidRDefault="00481CE5" w:rsidP="00DB58C8">
            <w:pPr>
              <w:jc w:val="both"/>
              <w:rPr>
                <w:sz w:val="18"/>
                <w:szCs w:val="18"/>
                <w:lang w:val="en-US"/>
              </w:rPr>
            </w:pPr>
          </w:p>
        </w:tc>
        <w:tc>
          <w:tcPr>
            <w:tcW w:w="8988" w:type="dxa"/>
          </w:tcPr>
          <w:p w:rsidR="00481CE5" w:rsidRPr="00DD0058" w:rsidRDefault="00DD0058" w:rsidP="00DB58C8">
            <w:pPr>
              <w:jc w:val="both"/>
              <w:rPr>
                <w:sz w:val="18"/>
                <w:szCs w:val="18"/>
                <w:lang w:val="en-US"/>
              </w:rPr>
            </w:pPr>
            <w:r w:rsidRPr="00DD0058">
              <w:rPr>
                <w:sz w:val="18"/>
                <w:szCs w:val="18"/>
                <w:lang w:val="en-US"/>
              </w:rPr>
              <w:t>The</w:t>
            </w:r>
            <w:r w:rsidR="00481CE5" w:rsidRPr="00DD0058">
              <w:rPr>
                <w:sz w:val="18"/>
                <w:szCs w:val="18"/>
                <w:lang w:val="en-US"/>
              </w:rPr>
              <w:t xml:space="preserve"> partner </w:t>
            </w:r>
            <w:r w:rsidRPr="00DD0058">
              <w:rPr>
                <w:sz w:val="18"/>
                <w:szCs w:val="18"/>
                <w:lang w:val="en-US"/>
              </w:rPr>
              <w:t>has a relevant prog</w:t>
            </w:r>
            <w:r>
              <w:rPr>
                <w:sz w:val="18"/>
                <w:szCs w:val="18"/>
                <w:lang w:val="en-US"/>
              </w:rPr>
              <w:t>r</w:t>
            </w:r>
            <w:r w:rsidRPr="00DD0058">
              <w:rPr>
                <w:sz w:val="18"/>
                <w:szCs w:val="18"/>
                <w:lang w:val="en-US"/>
              </w:rPr>
              <w:t>am of at least 30 EC in English language</w:t>
            </w:r>
          </w:p>
        </w:tc>
      </w:tr>
      <w:tr w:rsidR="00481CE5" w:rsidRPr="001968B2" w:rsidTr="00CE33D0">
        <w:trPr>
          <w:tblCellSpacing w:w="20" w:type="dxa"/>
        </w:trPr>
        <w:tc>
          <w:tcPr>
            <w:tcW w:w="252" w:type="dxa"/>
          </w:tcPr>
          <w:p w:rsidR="00481CE5" w:rsidRPr="00DD0058" w:rsidRDefault="00481CE5" w:rsidP="00DB58C8">
            <w:pPr>
              <w:jc w:val="both"/>
              <w:rPr>
                <w:sz w:val="18"/>
                <w:szCs w:val="18"/>
                <w:lang w:val="en-US"/>
              </w:rPr>
            </w:pPr>
          </w:p>
        </w:tc>
        <w:tc>
          <w:tcPr>
            <w:tcW w:w="8988" w:type="dxa"/>
          </w:tcPr>
          <w:p w:rsidR="00481CE5" w:rsidRPr="00DD0058" w:rsidRDefault="00DD0058" w:rsidP="00DB58C8">
            <w:pPr>
              <w:jc w:val="both"/>
              <w:rPr>
                <w:sz w:val="18"/>
                <w:szCs w:val="18"/>
                <w:lang w:val="en-US"/>
              </w:rPr>
            </w:pPr>
            <w:r w:rsidRPr="00DD0058">
              <w:rPr>
                <w:sz w:val="18"/>
                <w:szCs w:val="18"/>
                <w:lang w:val="en-US"/>
              </w:rPr>
              <w:t xml:space="preserve">The partner is committed to come to operational arrangements regarding credits and study work load in such a way that they can be easily transformed to the Dutch system </w:t>
            </w:r>
          </w:p>
        </w:tc>
      </w:tr>
      <w:tr w:rsidR="00481CE5" w:rsidRPr="001968B2" w:rsidTr="00CE33D0">
        <w:trPr>
          <w:tblCellSpacing w:w="20" w:type="dxa"/>
        </w:trPr>
        <w:tc>
          <w:tcPr>
            <w:tcW w:w="252" w:type="dxa"/>
          </w:tcPr>
          <w:p w:rsidR="00481CE5" w:rsidRPr="00DD0058" w:rsidRDefault="00481CE5" w:rsidP="00DB58C8">
            <w:pPr>
              <w:jc w:val="both"/>
              <w:rPr>
                <w:sz w:val="18"/>
                <w:szCs w:val="18"/>
                <w:lang w:val="en-US"/>
              </w:rPr>
            </w:pPr>
          </w:p>
        </w:tc>
        <w:tc>
          <w:tcPr>
            <w:tcW w:w="8988" w:type="dxa"/>
          </w:tcPr>
          <w:p w:rsidR="00481CE5" w:rsidRPr="00B278AB" w:rsidRDefault="00DD0058" w:rsidP="00DB58C8">
            <w:pPr>
              <w:jc w:val="both"/>
              <w:rPr>
                <w:sz w:val="18"/>
                <w:szCs w:val="18"/>
                <w:lang w:val="en-US"/>
              </w:rPr>
            </w:pPr>
            <w:r w:rsidRPr="00B278AB">
              <w:rPr>
                <w:sz w:val="18"/>
                <w:szCs w:val="18"/>
                <w:lang w:val="en-US"/>
              </w:rPr>
              <w:t xml:space="preserve">The partner </w:t>
            </w:r>
            <w:r w:rsidR="00B278AB" w:rsidRPr="00B278AB">
              <w:rPr>
                <w:sz w:val="18"/>
                <w:szCs w:val="18"/>
                <w:lang w:val="en-US"/>
              </w:rPr>
              <w:t>guarantees</w:t>
            </w:r>
            <w:r w:rsidRPr="00B278AB">
              <w:rPr>
                <w:sz w:val="18"/>
                <w:szCs w:val="18"/>
                <w:lang w:val="en-US"/>
              </w:rPr>
              <w:t xml:space="preserve"> that the students it sends to Inholland within the exchange fram</w:t>
            </w:r>
            <w:r w:rsidR="00B278AB" w:rsidRPr="00B278AB">
              <w:rPr>
                <w:sz w:val="18"/>
                <w:szCs w:val="18"/>
                <w:lang w:val="en-US"/>
              </w:rPr>
              <w:t>e</w:t>
            </w:r>
            <w:r w:rsidRPr="00B278AB">
              <w:rPr>
                <w:sz w:val="18"/>
                <w:szCs w:val="18"/>
                <w:lang w:val="en-US"/>
              </w:rPr>
              <w:t>work</w:t>
            </w:r>
            <w:r w:rsidR="00B278AB" w:rsidRPr="00B278AB">
              <w:rPr>
                <w:sz w:val="18"/>
                <w:szCs w:val="18"/>
                <w:lang w:val="en-US"/>
              </w:rPr>
              <w:t xml:space="preserve"> have the appropria</w:t>
            </w:r>
            <w:r w:rsidR="00B278AB">
              <w:rPr>
                <w:sz w:val="18"/>
                <w:szCs w:val="18"/>
                <w:lang w:val="en-US"/>
              </w:rPr>
              <w:t>te command of English language</w:t>
            </w:r>
            <w:r w:rsidR="00B278AB" w:rsidRPr="00B278AB">
              <w:rPr>
                <w:sz w:val="18"/>
                <w:szCs w:val="18"/>
                <w:lang w:val="en-US"/>
              </w:rPr>
              <w:t xml:space="preserve"> (minimum requirement CEF B2)</w:t>
            </w:r>
          </w:p>
        </w:tc>
      </w:tr>
    </w:tbl>
    <w:p w:rsidR="00C91FF2" w:rsidRPr="00B278AB" w:rsidRDefault="00C91FF2" w:rsidP="00DB58C8">
      <w:pPr>
        <w:jc w:val="both"/>
        <w:rPr>
          <w:lang w:val="en-US"/>
        </w:rPr>
      </w:pPr>
      <w:r w:rsidRPr="00B278AB">
        <w:rPr>
          <w:lang w:val="en-US"/>
        </w:rPr>
        <w:br w:type="page"/>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312"/>
        <w:gridCol w:w="40"/>
        <w:gridCol w:w="9008"/>
      </w:tblGrid>
      <w:tr w:rsidR="00C91FF2" w:rsidRPr="00C340E2" w:rsidTr="00EC3E9F">
        <w:trPr>
          <w:tblCellSpacing w:w="20" w:type="dxa"/>
        </w:trPr>
        <w:tc>
          <w:tcPr>
            <w:tcW w:w="9280" w:type="dxa"/>
            <w:gridSpan w:val="3"/>
            <w:shd w:val="clear" w:color="auto" w:fill="C6D9F1" w:themeFill="text2" w:themeFillTint="33"/>
          </w:tcPr>
          <w:p w:rsidR="00C91FF2" w:rsidRPr="00C340E2" w:rsidRDefault="00C91FF2" w:rsidP="00DB58C8">
            <w:pPr>
              <w:jc w:val="both"/>
              <w:rPr>
                <w:b/>
                <w:lang w:val="en-GB"/>
              </w:rPr>
            </w:pPr>
            <w:r w:rsidRPr="00C340E2">
              <w:rPr>
                <w:b/>
                <w:lang w:val="en-GB"/>
              </w:rPr>
              <w:lastRenderedPageBreak/>
              <w:t>Student exchange partnerships</w:t>
            </w:r>
            <w:r w:rsidR="00E70002">
              <w:rPr>
                <w:b/>
                <w:lang w:val="en-GB"/>
              </w:rPr>
              <w:t xml:space="preserve"> (continued)</w:t>
            </w:r>
          </w:p>
        </w:tc>
      </w:tr>
      <w:tr w:rsidR="00481CE5" w:rsidRPr="001968B2" w:rsidTr="00CE33D0">
        <w:trPr>
          <w:tblCellSpacing w:w="20" w:type="dxa"/>
        </w:trPr>
        <w:tc>
          <w:tcPr>
            <w:tcW w:w="252" w:type="dxa"/>
          </w:tcPr>
          <w:p w:rsidR="00481CE5" w:rsidRPr="00C340E2" w:rsidRDefault="00481CE5" w:rsidP="00DB58C8">
            <w:pPr>
              <w:jc w:val="both"/>
              <w:rPr>
                <w:sz w:val="18"/>
                <w:szCs w:val="18"/>
                <w:lang w:val="en-GB"/>
              </w:rPr>
            </w:pPr>
          </w:p>
        </w:tc>
        <w:tc>
          <w:tcPr>
            <w:tcW w:w="8988" w:type="dxa"/>
            <w:gridSpan w:val="2"/>
          </w:tcPr>
          <w:p w:rsidR="00481CE5" w:rsidRPr="00131C55" w:rsidRDefault="00131C55" w:rsidP="00DB58C8">
            <w:pPr>
              <w:jc w:val="both"/>
              <w:rPr>
                <w:sz w:val="18"/>
                <w:szCs w:val="18"/>
                <w:lang w:val="en-US"/>
              </w:rPr>
            </w:pPr>
            <w:r w:rsidRPr="00131C55">
              <w:rPr>
                <w:sz w:val="18"/>
                <w:szCs w:val="18"/>
                <w:lang w:val="en-US"/>
              </w:rPr>
              <w:t>The</w:t>
            </w:r>
            <w:r w:rsidR="00A96462" w:rsidRPr="00131C55">
              <w:rPr>
                <w:sz w:val="18"/>
                <w:szCs w:val="18"/>
                <w:lang w:val="en-US"/>
              </w:rPr>
              <w:t xml:space="preserve"> partner </w:t>
            </w:r>
            <w:r w:rsidRPr="00131C55">
              <w:rPr>
                <w:sz w:val="18"/>
                <w:szCs w:val="18"/>
                <w:lang w:val="en-US"/>
              </w:rPr>
              <w:t xml:space="preserve">provides </w:t>
            </w:r>
            <w:r w:rsidR="00A96462" w:rsidRPr="00131C55">
              <w:rPr>
                <w:sz w:val="18"/>
                <w:szCs w:val="18"/>
                <w:lang w:val="en-US"/>
              </w:rPr>
              <w:t xml:space="preserve">Inholland student </w:t>
            </w:r>
            <w:r w:rsidRPr="00131C55">
              <w:rPr>
                <w:sz w:val="18"/>
                <w:szCs w:val="18"/>
                <w:lang w:val="en-US"/>
              </w:rPr>
              <w:t>sufficient support (practically within the institute and town, administrative affairs, accommodation etc.) and upfront th</w:t>
            </w:r>
            <w:r>
              <w:rPr>
                <w:sz w:val="18"/>
                <w:szCs w:val="18"/>
                <w:lang w:val="en-US"/>
              </w:rPr>
              <w:t>i</w:t>
            </w:r>
            <w:r w:rsidRPr="00131C55">
              <w:rPr>
                <w:sz w:val="18"/>
                <w:szCs w:val="18"/>
                <w:lang w:val="en-US"/>
              </w:rPr>
              <w:t>s support is clear</w:t>
            </w:r>
          </w:p>
        </w:tc>
      </w:tr>
      <w:tr w:rsidR="00A96462" w:rsidRPr="001968B2" w:rsidTr="00CE33D0">
        <w:trPr>
          <w:tblCellSpacing w:w="20" w:type="dxa"/>
        </w:trPr>
        <w:tc>
          <w:tcPr>
            <w:tcW w:w="252" w:type="dxa"/>
          </w:tcPr>
          <w:p w:rsidR="00A96462" w:rsidRPr="00131C55" w:rsidRDefault="00A96462" w:rsidP="00DB58C8">
            <w:pPr>
              <w:jc w:val="both"/>
              <w:rPr>
                <w:sz w:val="18"/>
                <w:szCs w:val="18"/>
                <w:lang w:val="en-US"/>
              </w:rPr>
            </w:pPr>
          </w:p>
        </w:tc>
        <w:tc>
          <w:tcPr>
            <w:tcW w:w="8988" w:type="dxa"/>
            <w:gridSpan w:val="2"/>
          </w:tcPr>
          <w:p w:rsidR="00A96462" w:rsidRPr="00131C55" w:rsidRDefault="00A96462" w:rsidP="00DB58C8">
            <w:pPr>
              <w:jc w:val="both"/>
              <w:rPr>
                <w:sz w:val="18"/>
                <w:szCs w:val="18"/>
                <w:lang w:val="en-US"/>
              </w:rPr>
            </w:pPr>
            <w:r w:rsidRPr="00131C55">
              <w:rPr>
                <w:sz w:val="18"/>
                <w:szCs w:val="18"/>
                <w:lang w:val="en-US"/>
              </w:rPr>
              <w:t>Inholland student</w:t>
            </w:r>
            <w:r w:rsidR="00131C55" w:rsidRPr="00131C55">
              <w:rPr>
                <w:sz w:val="18"/>
                <w:szCs w:val="18"/>
                <w:lang w:val="en-US"/>
              </w:rPr>
              <w:t>s</w:t>
            </w:r>
            <w:r w:rsidRPr="00131C55">
              <w:rPr>
                <w:sz w:val="18"/>
                <w:szCs w:val="18"/>
                <w:lang w:val="en-US"/>
              </w:rPr>
              <w:t xml:space="preserve"> </w:t>
            </w:r>
            <w:r w:rsidR="00131C55" w:rsidRPr="00131C55">
              <w:rPr>
                <w:sz w:val="18"/>
                <w:szCs w:val="18"/>
                <w:lang w:val="en-US"/>
              </w:rPr>
              <w:t xml:space="preserve">have their education at the foreign partner institute preferably with local students at least to a certain extent </w:t>
            </w:r>
          </w:p>
        </w:tc>
      </w:tr>
      <w:tr w:rsidR="00A93815" w:rsidRPr="00897A7E" w:rsidTr="00CE33D0">
        <w:trPr>
          <w:tblCellSpacing w:w="20" w:type="dxa"/>
        </w:trPr>
        <w:tc>
          <w:tcPr>
            <w:tcW w:w="252" w:type="dxa"/>
          </w:tcPr>
          <w:p w:rsidR="00A93815" w:rsidRPr="00131C55" w:rsidRDefault="00A93815" w:rsidP="00DB58C8">
            <w:pPr>
              <w:jc w:val="both"/>
              <w:rPr>
                <w:sz w:val="18"/>
                <w:szCs w:val="18"/>
                <w:lang w:val="en-US"/>
              </w:rPr>
            </w:pPr>
          </w:p>
        </w:tc>
        <w:tc>
          <w:tcPr>
            <w:tcW w:w="8988" w:type="dxa"/>
            <w:gridSpan w:val="2"/>
          </w:tcPr>
          <w:p w:rsidR="00A93815" w:rsidRPr="00897A7E" w:rsidRDefault="00131C55" w:rsidP="00DB58C8">
            <w:pPr>
              <w:jc w:val="both"/>
              <w:rPr>
                <w:sz w:val="18"/>
                <w:szCs w:val="18"/>
                <w:lang w:val="en-US"/>
              </w:rPr>
            </w:pPr>
            <w:r w:rsidRPr="00897A7E">
              <w:rPr>
                <w:sz w:val="18"/>
                <w:szCs w:val="18"/>
                <w:lang w:val="en-US"/>
              </w:rPr>
              <w:t>The</w:t>
            </w:r>
            <w:r w:rsidR="00A93815" w:rsidRPr="00897A7E">
              <w:rPr>
                <w:sz w:val="18"/>
                <w:szCs w:val="18"/>
                <w:lang w:val="en-US"/>
              </w:rPr>
              <w:t xml:space="preserve"> partner h</w:t>
            </w:r>
            <w:r w:rsidRPr="00897A7E">
              <w:rPr>
                <w:sz w:val="18"/>
                <w:szCs w:val="18"/>
                <w:lang w:val="en-US"/>
              </w:rPr>
              <w:t xml:space="preserve">as a clear overview of its </w:t>
            </w:r>
            <w:r w:rsidR="00A93815" w:rsidRPr="00897A7E">
              <w:rPr>
                <w:sz w:val="18"/>
                <w:szCs w:val="18"/>
                <w:lang w:val="en-US"/>
              </w:rPr>
              <w:t xml:space="preserve">exchange </w:t>
            </w:r>
            <w:r w:rsidR="00897A7E" w:rsidRPr="00897A7E">
              <w:rPr>
                <w:sz w:val="18"/>
                <w:szCs w:val="18"/>
                <w:lang w:val="en-US"/>
              </w:rPr>
              <w:t xml:space="preserve">offer </w:t>
            </w:r>
            <w:r w:rsidR="00A93815" w:rsidRPr="00897A7E">
              <w:rPr>
                <w:sz w:val="18"/>
                <w:szCs w:val="18"/>
                <w:lang w:val="en-US"/>
              </w:rPr>
              <w:t xml:space="preserve">(ECTS guide </w:t>
            </w:r>
            <w:r w:rsidR="00897A7E">
              <w:rPr>
                <w:sz w:val="18"/>
                <w:szCs w:val="18"/>
                <w:lang w:val="en-US"/>
              </w:rPr>
              <w:t>etc.</w:t>
            </w:r>
            <w:r w:rsidR="00A93815" w:rsidRPr="00897A7E">
              <w:rPr>
                <w:sz w:val="18"/>
                <w:szCs w:val="18"/>
                <w:lang w:val="en-US"/>
              </w:rPr>
              <w:t xml:space="preserve">.) </w:t>
            </w:r>
            <w:r w:rsidR="00897A7E" w:rsidRPr="00897A7E">
              <w:rPr>
                <w:sz w:val="18"/>
                <w:szCs w:val="18"/>
                <w:lang w:val="en-US"/>
              </w:rPr>
              <w:t>which is timely available for Inholland students and staff</w:t>
            </w:r>
          </w:p>
        </w:tc>
      </w:tr>
      <w:tr w:rsidR="006B15AD" w:rsidRPr="001968B2" w:rsidTr="00CE33D0">
        <w:trPr>
          <w:tblCellSpacing w:w="20" w:type="dxa"/>
        </w:trPr>
        <w:tc>
          <w:tcPr>
            <w:tcW w:w="252" w:type="dxa"/>
          </w:tcPr>
          <w:p w:rsidR="006B15AD" w:rsidRPr="00897A7E" w:rsidRDefault="006B15AD" w:rsidP="00DB58C8">
            <w:pPr>
              <w:jc w:val="both"/>
              <w:rPr>
                <w:sz w:val="18"/>
                <w:szCs w:val="18"/>
                <w:lang w:val="en-US"/>
              </w:rPr>
            </w:pPr>
          </w:p>
        </w:tc>
        <w:tc>
          <w:tcPr>
            <w:tcW w:w="8988" w:type="dxa"/>
            <w:gridSpan w:val="2"/>
          </w:tcPr>
          <w:p w:rsidR="006B15AD" w:rsidRPr="00897A7E" w:rsidRDefault="00897A7E" w:rsidP="00DB58C8">
            <w:pPr>
              <w:jc w:val="both"/>
              <w:rPr>
                <w:sz w:val="18"/>
                <w:szCs w:val="18"/>
                <w:lang w:val="en-US"/>
              </w:rPr>
            </w:pPr>
            <w:r w:rsidRPr="00897A7E">
              <w:rPr>
                <w:sz w:val="18"/>
                <w:szCs w:val="18"/>
                <w:lang w:val="en-US"/>
              </w:rPr>
              <w:t>The</w:t>
            </w:r>
            <w:r w:rsidR="006B15AD" w:rsidRPr="00897A7E">
              <w:rPr>
                <w:sz w:val="18"/>
                <w:szCs w:val="18"/>
                <w:lang w:val="en-US"/>
              </w:rPr>
              <w:t xml:space="preserve"> partner</w:t>
            </w:r>
            <w:r w:rsidRPr="00897A7E">
              <w:rPr>
                <w:sz w:val="18"/>
                <w:szCs w:val="18"/>
                <w:lang w:val="en-US"/>
              </w:rPr>
              <w:t xml:space="preserve"> provides the education as is actually offered in the </w:t>
            </w:r>
            <w:r w:rsidR="006B15AD" w:rsidRPr="00897A7E">
              <w:rPr>
                <w:sz w:val="18"/>
                <w:szCs w:val="18"/>
                <w:lang w:val="en-US"/>
              </w:rPr>
              <w:t>ECTS guide</w:t>
            </w:r>
            <w:r w:rsidRPr="00897A7E">
              <w:rPr>
                <w:sz w:val="18"/>
                <w:szCs w:val="18"/>
                <w:lang w:val="en-US"/>
              </w:rPr>
              <w:t xml:space="preserve"> and </w:t>
            </w:r>
            <w:r w:rsidR="006B15AD" w:rsidRPr="00897A7E">
              <w:rPr>
                <w:sz w:val="18"/>
                <w:szCs w:val="18"/>
                <w:lang w:val="en-US"/>
              </w:rPr>
              <w:t xml:space="preserve">Learning Agreement </w:t>
            </w:r>
            <w:r w:rsidRPr="00897A7E">
              <w:rPr>
                <w:sz w:val="18"/>
                <w:szCs w:val="18"/>
                <w:lang w:val="en-US"/>
              </w:rPr>
              <w:t>with the</w:t>
            </w:r>
            <w:r w:rsidR="006B15AD" w:rsidRPr="00897A7E">
              <w:rPr>
                <w:sz w:val="18"/>
                <w:szCs w:val="18"/>
                <w:lang w:val="en-US"/>
              </w:rPr>
              <w:t xml:space="preserve"> student</w:t>
            </w:r>
            <w:r>
              <w:rPr>
                <w:sz w:val="18"/>
                <w:szCs w:val="18"/>
                <w:lang w:val="en-US"/>
              </w:rPr>
              <w:t xml:space="preserve"> agreed upon</w:t>
            </w:r>
          </w:p>
        </w:tc>
      </w:tr>
      <w:tr w:rsidR="00A93815" w:rsidRPr="001968B2" w:rsidTr="00CE33D0">
        <w:trPr>
          <w:tblCellSpacing w:w="20" w:type="dxa"/>
        </w:trPr>
        <w:tc>
          <w:tcPr>
            <w:tcW w:w="252" w:type="dxa"/>
          </w:tcPr>
          <w:p w:rsidR="00A93815" w:rsidRPr="00897A7E" w:rsidRDefault="00A93815" w:rsidP="00DB58C8">
            <w:pPr>
              <w:jc w:val="both"/>
              <w:rPr>
                <w:sz w:val="18"/>
                <w:szCs w:val="18"/>
                <w:lang w:val="en-US"/>
              </w:rPr>
            </w:pPr>
          </w:p>
        </w:tc>
        <w:tc>
          <w:tcPr>
            <w:tcW w:w="8988" w:type="dxa"/>
            <w:gridSpan w:val="2"/>
          </w:tcPr>
          <w:p w:rsidR="00A93815" w:rsidRPr="00AF0AD1" w:rsidRDefault="00AF0AD1" w:rsidP="00DB58C8">
            <w:pPr>
              <w:jc w:val="both"/>
              <w:rPr>
                <w:sz w:val="18"/>
                <w:szCs w:val="18"/>
                <w:lang w:val="en-US"/>
              </w:rPr>
            </w:pPr>
            <w:r w:rsidRPr="00AF0AD1">
              <w:rPr>
                <w:sz w:val="18"/>
                <w:szCs w:val="18"/>
                <w:lang w:val="en-US"/>
              </w:rPr>
              <w:t xml:space="preserve">The education the partner provides the Inholland students within the exchange program  (including testing, exams), meets all the requirements imposed by Dutch law and Inholland regulations </w:t>
            </w:r>
          </w:p>
        </w:tc>
      </w:tr>
      <w:tr w:rsidR="006B15AD" w:rsidRPr="001968B2" w:rsidTr="00CE33D0">
        <w:trPr>
          <w:tblCellSpacing w:w="20" w:type="dxa"/>
        </w:trPr>
        <w:tc>
          <w:tcPr>
            <w:tcW w:w="252" w:type="dxa"/>
          </w:tcPr>
          <w:p w:rsidR="006B15AD" w:rsidRPr="00AF0AD1" w:rsidRDefault="006B15AD" w:rsidP="00DB58C8">
            <w:pPr>
              <w:jc w:val="both"/>
              <w:rPr>
                <w:sz w:val="18"/>
                <w:szCs w:val="18"/>
                <w:lang w:val="en-US"/>
              </w:rPr>
            </w:pPr>
          </w:p>
        </w:tc>
        <w:tc>
          <w:tcPr>
            <w:tcW w:w="8988" w:type="dxa"/>
            <w:gridSpan w:val="2"/>
          </w:tcPr>
          <w:p w:rsidR="006B15AD" w:rsidRPr="00AF0AD1" w:rsidRDefault="00AF0AD1" w:rsidP="00DB58C8">
            <w:pPr>
              <w:jc w:val="both"/>
              <w:rPr>
                <w:sz w:val="18"/>
                <w:szCs w:val="18"/>
                <w:lang w:val="en-US"/>
              </w:rPr>
            </w:pPr>
            <w:r w:rsidRPr="00AF0AD1">
              <w:rPr>
                <w:sz w:val="18"/>
                <w:szCs w:val="18"/>
                <w:lang w:val="en-US"/>
              </w:rPr>
              <w:t xml:space="preserve">The partner institute does not charge tuition fee to the Inholland exchange students for the program he/she is taking there </w:t>
            </w:r>
          </w:p>
        </w:tc>
      </w:tr>
      <w:tr w:rsidR="006E7C87" w:rsidRPr="00C340E2" w:rsidTr="00CE33D0">
        <w:trPr>
          <w:tblCellSpacing w:w="20" w:type="dxa"/>
        </w:trPr>
        <w:tc>
          <w:tcPr>
            <w:tcW w:w="9280" w:type="dxa"/>
            <w:gridSpan w:val="3"/>
            <w:shd w:val="clear" w:color="auto" w:fill="C6D9F1" w:themeFill="text2" w:themeFillTint="33"/>
          </w:tcPr>
          <w:p w:rsidR="006E7C87" w:rsidRPr="00C340E2" w:rsidRDefault="00AD2C1A" w:rsidP="00DB58C8">
            <w:pPr>
              <w:jc w:val="both"/>
              <w:rPr>
                <w:b/>
                <w:lang w:val="en-GB"/>
              </w:rPr>
            </w:pPr>
            <w:r w:rsidRPr="00C340E2">
              <w:rPr>
                <w:b/>
                <w:lang w:val="en-GB"/>
              </w:rPr>
              <w:t>T</w:t>
            </w:r>
            <w:r w:rsidR="006E7C87" w:rsidRPr="00C340E2">
              <w:rPr>
                <w:b/>
                <w:lang w:val="en-GB"/>
              </w:rPr>
              <w:t>eacher exchange partnerships</w:t>
            </w:r>
          </w:p>
        </w:tc>
      </w:tr>
      <w:tr w:rsidR="00172567" w:rsidRPr="001968B2" w:rsidTr="00CE33D0">
        <w:trPr>
          <w:tblCellSpacing w:w="20" w:type="dxa"/>
        </w:trPr>
        <w:tc>
          <w:tcPr>
            <w:tcW w:w="252" w:type="dxa"/>
          </w:tcPr>
          <w:p w:rsidR="00BD2187" w:rsidRPr="00C340E2" w:rsidRDefault="00BD2187" w:rsidP="00DB58C8">
            <w:pPr>
              <w:jc w:val="both"/>
              <w:rPr>
                <w:sz w:val="18"/>
                <w:szCs w:val="18"/>
                <w:lang w:val="en-GB"/>
              </w:rPr>
            </w:pPr>
          </w:p>
        </w:tc>
        <w:tc>
          <w:tcPr>
            <w:tcW w:w="8988" w:type="dxa"/>
            <w:gridSpan w:val="2"/>
          </w:tcPr>
          <w:p w:rsidR="00BD2187" w:rsidRPr="00AE00FE" w:rsidRDefault="00AE00FE" w:rsidP="00DB58C8">
            <w:pPr>
              <w:jc w:val="both"/>
              <w:rPr>
                <w:sz w:val="18"/>
                <w:szCs w:val="18"/>
                <w:lang w:val="en-US"/>
              </w:rPr>
            </w:pPr>
            <w:r w:rsidRPr="00AE00FE">
              <w:rPr>
                <w:sz w:val="18"/>
                <w:szCs w:val="18"/>
                <w:lang w:val="en-US"/>
              </w:rPr>
              <w:t xml:space="preserve">The educational level of the partner is at least comparable to applied sciences, higher professional education </w:t>
            </w:r>
          </w:p>
        </w:tc>
      </w:tr>
      <w:tr w:rsidR="006E7C87" w:rsidRPr="001968B2" w:rsidTr="00CE33D0">
        <w:trPr>
          <w:tblCellSpacing w:w="20" w:type="dxa"/>
        </w:trPr>
        <w:tc>
          <w:tcPr>
            <w:tcW w:w="252" w:type="dxa"/>
          </w:tcPr>
          <w:p w:rsidR="006E7C87" w:rsidRPr="00AE00FE" w:rsidRDefault="006E7C87" w:rsidP="00DB58C8">
            <w:pPr>
              <w:jc w:val="both"/>
              <w:rPr>
                <w:sz w:val="18"/>
                <w:lang w:val="en-US"/>
              </w:rPr>
            </w:pPr>
          </w:p>
        </w:tc>
        <w:tc>
          <w:tcPr>
            <w:tcW w:w="8988" w:type="dxa"/>
            <w:gridSpan w:val="2"/>
          </w:tcPr>
          <w:p w:rsidR="006E7C87" w:rsidRPr="00AE00FE" w:rsidRDefault="00AE00FE" w:rsidP="00DB58C8">
            <w:pPr>
              <w:jc w:val="both"/>
              <w:rPr>
                <w:sz w:val="18"/>
                <w:lang w:val="en-US"/>
              </w:rPr>
            </w:pPr>
            <w:r w:rsidRPr="00AE00FE">
              <w:rPr>
                <w:sz w:val="18"/>
                <w:lang w:val="en-US"/>
              </w:rPr>
              <w:t xml:space="preserve">The command of English language of the involved staff and teachers is from a level that the Inholland teacher can teach in English </w:t>
            </w:r>
          </w:p>
        </w:tc>
      </w:tr>
      <w:tr w:rsidR="00172567" w:rsidRPr="001968B2" w:rsidTr="008F7F13">
        <w:trPr>
          <w:tblCellSpacing w:w="20" w:type="dxa"/>
        </w:trPr>
        <w:tc>
          <w:tcPr>
            <w:tcW w:w="252" w:type="dxa"/>
          </w:tcPr>
          <w:p w:rsidR="00CE33D0" w:rsidRPr="00AE00FE" w:rsidRDefault="00CE33D0" w:rsidP="00DB58C8">
            <w:pPr>
              <w:jc w:val="both"/>
              <w:rPr>
                <w:sz w:val="18"/>
                <w:szCs w:val="18"/>
                <w:lang w:val="en-US"/>
              </w:rPr>
            </w:pPr>
          </w:p>
        </w:tc>
        <w:tc>
          <w:tcPr>
            <w:tcW w:w="8988" w:type="dxa"/>
            <w:gridSpan w:val="2"/>
          </w:tcPr>
          <w:p w:rsidR="00CE33D0" w:rsidRPr="006F4D5F" w:rsidRDefault="006F4D5F" w:rsidP="00DB58C8">
            <w:pPr>
              <w:jc w:val="both"/>
              <w:rPr>
                <w:sz w:val="18"/>
                <w:szCs w:val="18"/>
                <w:lang w:val="en-US"/>
              </w:rPr>
            </w:pPr>
            <w:r w:rsidRPr="006F4D5F">
              <w:rPr>
                <w:sz w:val="18"/>
                <w:szCs w:val="18"/>
                <w:lang w:val="en-US"/>
              </w:rPr>
              <w:t>The partner guarantees that the teachers it is sending to Inholland for</w:t>
            </w:r>
            <w:r>
              <w:rPr>
                <w:sz w:val="18"/>
                <w:szCs w:val="18"/>
                <w:lang w:val="en-US"/>
              </w:rPr>
              <w:t xml:space="preserve"> </w:t>
            </w:r>
            <w:r w:rsidRPr="006F4D5F">
              <w:rPr>
                <w:sz w:val="18"/>
                <w:szCs w:val="18"/>
                <w:lang w:val="en-US"/>
              </w:rPr>
              <w:t>an exchange program have a sufficient comman</w:t>
            </w:r>
            <w:r>
              <w:rPr>
                <w:sz w:val="18"/>
                <w:szCs w:val="18"/>
                <w:lang w:val="en-US"/>
              </w:rPr>
              <w:t>d</w:t>
            </w:r>
            <w:r w:rsidRPr="006F4D5F">
              <w:rPr>
                <w:sz w:val="18"/>
                <w:szCs w:val="18"/>
                <w:lang w:val="en-US"/>
              </w:rPr>
              <w:t xml:space="preserve"> of English language (understandable for students</w:t>
            </w:r>
            <w:r>
              <w:rPr>
                <w:sz w:val="18"/>
                <w:szCs w:val="18"/>
                <w:lang w:val="en-US"/>
              </w:rPr>
              <w:t>,</w:t>
            </w:r>
            <w:r w:rsidRPr="006F4D5F">
              <w:rPr>
                <w:sz w:val="18"/>
                <w:szCs w:val="18"/>
                <w:lang w:val="en-US"/>
              </w:rPr>
              <w:t xml:space="preserve"> </w:t>
            </w:r>
            <w:r>
              <w:rPr>
                <w:sz w:val="18"/>
                <w:szCs w:val="18"/>
                <w:lang w:val="en-US"/>
              </w:rPr>
              <w:t>m</w:t>
            </w:r>
            <w:r w:rsidRPr="006F4D5F">
              <w:rPr>
                <w:sz w:val="18"/>
                <w:szCs w:val="18"/>
                <w:lang w:val="en-US"/>
              </w:rPr>
              <w:t>ini</w:t>
            </w:r>
            <w:r>
              <w:rPr>
                <w:sz w:val="18"/>
                <w:szCs w:val="18"/>
                <w:lang w:val="en-US"/>
              </w:rPr>
              <w:t>m</w:t>
            </w:r>
            <w:r w:rsidRPr="006F4D5F">
              <w:rPr>
                <w:sz w:val="18"/>
                <w:szCs w:val="18"/>
                <w:lang w:val="en-US"/>
              </w:rPr>
              <w:t>um CEF B2</w:t>
            </w:r>
            <w:r w:rsidR="00CE33D0" w:rsidRPr="006F4D5F">
              <w:rPr>
                <w:sz w:val="18"/>
                <w:szCs w:val="18"/>
                <w:lang w:val="en-US"/>
              </w:rPr>
              <w:t>)</w:t>
            </w:r>
          </w:p>
        </w:tc>
      </w:tr>
      <w:tr w:rsidR="006E7C87" w:rsidRPr="001968B2" w:rsidTr="00BD2187">
        <w:trPr>
          <w:tblCellSpacing w:w="20" w:type="dxa"/>
        </w:trPr>
        <w:tc>
          <w:tcPr>
            <w:tcW w:w="252" w:type="dxa"/>
          </w:tcPr>
          <w:p w:rsidR="006E7C87" w:rsidRPr="006F4D5F" w:rsidRDefault="006E7C87" w:rsidP="00DB58C8">
            <w:pPr>
              <w:jc w:val="both"/>
              <w:rPr>
                <w:sz w:val="18"/>
                <w:lang w:val="en-US"/>
              </w:rPr>
            </w:pPr>
          </w:p>
        </w:tc>
        <w:tc>
          <w:tcPr>
            <w:tcW w:w="8988" w:type="dxa"/>
            <w:gridSpan w:val="2"/>
          </w:tcPr>
          <w:p w:rsidR="006E7C87" w:rsidRPr="003E3008" w:rsidRDefault="003E3008" w:rsidP="00DB58C8">
            <w:pPr>
              <w:jc w:val="both"/>
              <w:rPr>
                <w:sz w:val="18"/>
                <w:lang w:val="en-US"/>
              </w:rPr>
            </w:pPr>
            <w:r w:rsidRPr="003E3008">
              <w:rPr>
                <w:sz w:val="18"/>
                <w:lang w:val="en-US"/>
              </w:rPr>
              <w:t xml:space="preserve">The </w:t>
            </w:r>
            <w:r w:rsidR="00CE33D0" w:rsidRPr="003E3008">
              <w:rPr>
                <w:sz w:val="18"/>
                <w:lang w:val="en-US"/>
              </w:rPr>
              <w:t xml:space="preserve">partner </w:t>
            </w:r>
            <w:r w:rsidRPr="003E3008">
              <w:rPr>
                <w:sz w:val="18"/>
                <w:lang w:val="en-US"/>
              </w:rPr>
              <w:t xml:space="preserve">provides sufficient support and facilities (welcome, transport, accommodation etc.) to the Inholland teacher </w:t>
            </w:r>
          </w:p>
        </w:tc>
      </w:tr>
      <w:tr w:rsidR="006E7C87" w:rsidRPr="001968B2" w:rsidTr="00BD2187">
        <w:trPr>
          <w:tblCellSpacing w:w="20" w:type="dxa"/>
        </w:trPr>
        <w:tc>
          <w:tcPr>
            <w:tcW w:w="252" w:type="dxa"/>
          </w:tcPr>
          <w:p w:rsidR="006E7C87" w:rsidRPr="003E3008" w:rsidRDefault="006E7C87" w:rsidP="00DB58C8">
            <w:pPr>
              <w:jc w:val="both"/>
              <w:rPr>
                <w:sz w:val="18"/>
                <w:lang w:val="en-US"/>
              </w:rPr>
            </w:pPr>
          </w:p>
        </w:tc>
        <w:tc>
          <w:tcPr>
            <w:tcW w:w="8988" w:type="dxa"/>
            <w:gridSpan w:val="2"/>
          </w:tcPr>
          <w:p w:rsidR="006E7C87" w:rsidRPr="003E3008" w:rsidRDefault="003E3008" w:rsidP="00DB58C8">
            <w:pPr>
              <w:jc w:val="both"/>
              <w:rPr>
                <w:sz w:val="18"/>
                <w:lang w:val="en-US"/>
              </w:rPr>
            </w:pPr>
            <w:r w:rsidRPr="003E3008">
              <w:rPr>
                <w:sz w:val="18"/>
                <w:szCs w:val="18"/>
                <w:lang w:val="en-US"/>
              </w:rPr>
              <w:t>The</w:t>
            </w:r>
            <w:r w:rsidR="00CE33D0" w:rsidRPr="003E3008">
              <w:rPr>
                <w:sz w:val="18"/>
                <w:szCs w:val="18"/>
                <w:lang w:val="en-US"/>
              </w:rPr>
              <w:t xml:space="preserve"> partner is </w:t>
            </w:r>
            <w:proofErr w:type="gramStart"/>
            <w:r w:rsidRPr="003E3008">
              <w:rPr>
                <w:sz w:val="18"/>
                <w:szCs w:val="18"/>
                <w:lang w:val="en-US"/>
              </w:rPr>
              <w:t>committed  to</w:t>
            </w:r>
            <w:proofErr w:type="gramEnd"/>
            <w:r w:rsidRPr="003E3008">
              <w:rPr>
                <w:sz w:val="18"/>
                <w:szCs w:val="18"/>
                <w:lang w:val="en-US"/>
              </w:rPr>
              <w:t xml:space="preserve"> com eto operational appointments regarding the </w:t>
            </w:r>
            <w:r w:rsidR="00CE33D0" w:rsidRPr="003E3008">
              <w:rPr>
                <w:sz w:val="18"/>
                <w:szCs w:val="18"/>
                <w:lang w:val="en-US"/>
              </w:rPr>
              <w:t>teacher exchange (</w:t>
            </w:r>
            <w:r w:rsidRPr="003E3008">
              <w:rPr>
                <w:sz w:val="18"/>
                <w:szCs w:val="18"/>
                <w:lang w:val="en-US"/>
              </w:rPr>
              <w:t>which teac</w:t>
            </w:r>
            <w:r>
              <w:rPr>
                <w:sz w:val="18"/>
                <w:szCs w:val="18"/>
                <w:lang w:val="en-US"/>
              </w:rPr>
              <w:t>hers to exchange, duration etc.</w:t>
            </w:r>
            <w:r w:rsidR="00CE33D0" w:rsidRPr="003E3008">
              <w:rPr>
                <w:sz w:val="18"/>
                <w:szCs w:val="18"/>
                <w:lang w:val="en-US"/>
              </w:rPr>
              <w:t>)</w:t>
            </w:r>
          </w:p>
        </w:tc>
      </w:tr>
      <w:tr w:rsidR="006E7C87" w:rsidRPr="00C340E2" w:rsidTr="00BD2187">
        <w:trPr>
          <w:tblCellSpacing w:w="20" w:type="dxa"/>
        </w:trPr>
        <w:tc>
          <w:tcPr>
            <w:tcW w:w="9280" w:type="dxa"/>
            <w:gridSpan w:val="3"/>
            <w:shd w:val="clear" w:color="auto" w:fill="C6D9F1" w:themeFill="text2" w:themeFillTint="33"/>
          </w:tcPr>
          <w:p w:rsidR="006E7C87" w:rsidRPr="00C340E2" w:rsidRDefault="00AD2C1A" w:rsidP="00DB58C8">
            <w:pPr>
              <w:jc w:val="both"/>
              <w:rPr>
                <w:b/>
                <w:lang w:val="en-GB"/>
              </w:rPr>
            </w:pPr>
            <w:r w:rsidRPr="00C340E2">
              <w:rPr>
                <w:b/>
                <w:lang w:val="en-GB"/>
              </w:rPr>
              <w:t>S</w:t>
            </w:r>
            <w:r w:rsidR="006E7C87" w:rsidRPr="00C340E2">
              <w:rPr>
                <w:b/>
                <w:lang w:val="en-GB"/>
              </w:rPr>
              <w:t>taff exchange partnership</w:t>
            </w:r>
          </w:p>
        </w:tc>
      </w:tr>
      <w:tr w:rsidR="006E7C87" w:rsidRPr="001968B2" w:rsidTr="00BD2187">
        <w:trPr>
          <w:tblCellSpacing w:w="20" w:type="dxa"/>
        </w:trPr>
        <w:tc>
          <w:tcPr>
            <w:tcW w:w="292" w:type="dxa"/>
            <w:gridSpan w:val="2"/>
          </w:tcPr>
          <w:p w:rsidR="006E7C87" w:rsidRPr="00C340E2" w:rsidRDefault="006E7C87" w:rsidP="00DB58C8">
            <w:pPr>
              <w:jc w:val="both"/>
              <w:rPr>
                <w:sz w:val="18"/>
                <w:lang w:val="en-GB"/>
              </w:rPr>
            </w:pPr>
          </w:p>
        </w:tc>
        <w:tc>
          <w:tcPr>
            <w:tcW w:w="8948" w:type="dxa"/>
          </w:tcPr>
          <w:p w:rsidR="006E7C87" w:rsidRPr="0041696A" w:rsidRDefault="0041696A" w:rsidP="00DB58C8">
            <w:pPr>
              <w:jc w:val="both"/>
              <w:rPr>
                <w:sz w:val="18"/>
                <w:lang w:val="en-US"/>
              </w:rPr>
            </w:pPr>
            <w:r w:rsidRPr="0041696A">
              <w:rPr>
                <w:sz w:val="18"/>
                <w:lang w:val="en-US"/>
              </w:rPr>
              <w:t xml:space="preserve">In case of a training, the partner provides a course level which aligns the working level of Inholland </w:t>
            </w:r>
          </w:p>
        </w:tc>
      </w:tr>
      <w:tr w:rsidR="006E7C87" w:rsidRPr="001968B2" w:rsidTr="00BD2187">
        <w:trPr>
          <w:tblCellSpacing w:w="20" w:type="dxa"/>
        </w:trPr>
        <w:tc>
          <w:tcPr>
            <w:tcW w:w="292" w:type="dxa"/>
            <w:gridSpan w:val="2"/>
          </w:tcPr>
          <w:p w:rsidR="006E7C87" w:rsidRPr="0041696A" w:rsidRDefault="006E7C87" w:rsidP="00DB58C8">
            <w:pPr>
              <w:jc w:val="both"/>
              <w:rPr>
                <w:sz w:val="18"/>
                <w:lang w:val="en-US"/>
              </w:rPr>
            </w:pPr>
          </w:p>
        </w:tc>
        <w:tc>
          <w:tcPr>
            <w:tcW w:w="8948" w:type="dxa"/>
          </w:tcPr>
          <w:p w:rsidR="006E7C87" w:rsidRPr="0041696A" w:rsidRDefault="0041696A" w:rsidP="00DB58C8">
            <w:pPr>
              <w:jc w:val="both"/>
              <w:rPr>
                <w:sz w:val="18"/>
                <w:lang w:val="en-US"/>
              </w:rPr>
            </w:pPr>
            <w:r w:rsidRPr="0041696A">
              <w:rPr>
                <w:sz w:val="18"/>
                <w:lang w:val="en-US"/>
              </w:rPr>
              <w:t>In case of a training, the partner provides a course  contents which is relevant for Inholland staff</w:t>
            </w:r>
          </w:p>
        </w:tc>
      </w:tr>
      <w:tr w:rsidR="006E7C87" w:rsidRPr="001968B2" w:rsidTr="00BD2187">
        <w:trPr>
          <w:tblCellSpacing w:w="20" w:type="dxa"/>
        </w:trPr>
        <w:tc>
          <w:tcPr>
            <w:tcW w:w="292" w:type="dxa"/>
            <w:gridSpan w:val="2"/>
          </w:tcPr>
          <w:p w:rsidR="006E7C87" w:rsidRPr="0041696A" w:rsidRDefault="006E7C87" w:rsidP="00DB58C8">
            <w:pPr>
              <w:jc w:val="both"/>
              <w:rPr>
                <w:sz w:val="18"/>
                <w:lang w:val="en-US"/>
              </w:rPr>
            </w:pPr>
          </w:p>
        </w:tc>
        <w:tc>
          <w:tcPr>
            <w:tcW w:w="8948" w:type="dxa"/>
          </w:tcPr>
          <w:p w:rsidR="006E7C87" w:rsidRPr="0041696A" w:rsidRDefault="0041696A" w:rsidP="00DB58C8">
            <w:pPr>
              <w:jc w:val="both"/>
              <w:rPr>
                <w:sz w:val="18"/>
                <w:lang w:val="en-US"/>
              </w:rPr>
            </w:pPr>
            <w:r w:rsidRPr="0041696A">
              <w:rPr>
                <w:sz w:val="18"/>
                <w:lang w:val="en-US"/>
              </w:rPr>
              <w:t>The training the</w:t>
            </w:r>
            <w:r w:rsidR="00417BEA" w:rsidRPr="0041696A">
              <w:rPr>
                <w:sz w:val="18"/>
                <w:lang w:val="en-US"/>
              </w:rPr>
              <w:t xml:space="preserve"> partner</w:t>
            </w:r>
            <w:r w:rsidRPr="0041696A">
              <w:rPr>
                <w:sz w:val="18"/>
                <w:lang w:val="en-US"/>
              </w:rPr>
              <w:t xml:space="preserve"> provides is of added value compared to a comparable training in the Netherlands </w:t>
            </w:r>
          </w:p>
        </w:tc>
      </w:tr>
      <w:tr w:rsidR="00417BEA" w:rsidRPr="001968B2" w:rsidTr="00BD2187">
        <w:trPr>
          <w:tblCellSpacing w:w="20" w:type="dxa"/>
        </w:trPr>
        <w:tc>
          <w:tcPr>
            <w:tcW w:w="292" w:type="dxa"/>
            <w:gridSpan w:val="2"/>
          </w:tcPr>
          <w:p w:rsidR="00417BEA" w:rsidRPr="0041696A" w:rsidRDefault="00417BEA" w:rsidP="00DB58C8">
            <w:pPr>
              <w:jc w:val="both"/>
              <w:rPr>
                <w:sz w:val="18"/>
                <w:lang w:val="en-US"/>
              </w:rPr>
            </w:pPr>
          </w:p>
        </w:tc>
        <w:tc>
          <w:tcPr>
            <w:tcW w:w="8948" w:type="dxa"/>
          </w:tcPr>
          <w:p w:rsidR="00417BEA" w:rsidRPr="0041696A" w:rsidRDefault="0041696A" w:rsidP="00DB58C8">
            <w:pPr>
              <w:jc w:val="both"/>
              <w:rPr>
                <w:sz w:val="18"/>
                <w:lang w:val="en-US"/>
              </w:rPr>
            </w:pPr>
            <w:r>
              <w:rPr>
                <w:sz w:val="18"/>
                <w:lang w:val="en-US"/>
              </w:rPr>
              <w:t xml:space="preserve">In case of (joint) curriculum development the partner is committed to take into account level and contents which are relevant for the Inholland program / faculty </w:t>
            </w:r>
          </w:p>
        </w:tc>
      </w:tr>
      <w:tr w:rsidR="00417BEA" w:rsidRPr="001968B2" w:rsidTr="00BD2187">
        <w:trPr>
          <w:tblCellSpacing w:w="20" w:type="dxa"/>
        </w:trPr>
        <w:tc>
          <w:tcPr>
            <w:tcW w:w="292" w:type="dxa"/>
            <w:gridSpan w:val="2"/>
          </w:tcPr>
          <w:p w:rsidR="00417BEA" w:rsidRPr="0041696A" w:rsidRDefault="00417BEA" w:rsidP="00DB58C8">
            <w:pPr>
              <w:jc w:val="both"/>
              <w:rPr>
                <w:sz w:val="18"/>
                <w:lang w:val="en-US"/>
              </w:rPr>
            </w:pPr>
          </w:p>
        </w:tc>
        <w:tc>
          <w:tcPr>
            <w:tcW w:w="8948" w:type="dxa"/>
          </w:tcPr>
          <w:p w:rsidR="00417BEA" w:rsidRPr="0041696A" w:rsidRDefault="0041696A" w:rsidP="00DB58C8">
            <w:pPr>
              <w:jc w:val="both"/>
              <w:rPr>
                <w:sz w:val="18"/>
                <w:lang w:val="en-US"/>
              </w:rPr>
            </w:pPr>
            <w:r w:rsidRPr="0041696A">
              <w:rPr>
                <w:sz w:val="18"/>
                <w:lang w:val="en-US"/>
              </w:rPr>
              <w:t>Command of English language of partner staff involved  must be on workable level of communication (minimu</w:t>
            </w:r>
            <w:r>
              <w:rPr>
                <w:sz w:val="18"/>
                <w:lang w:val="en-US"/>
              </w:rPr>
              <w:t>m</w:t>
            </w:r>
            <w:r w:rsidRPr="0041696A">
              <w:rPr>
                <w:sz w:val="18"/>
                <w:lang w:val="en-US"/>
              </w:rPr>
              <w:t xml:space="preserve"> CEF B2) </w:t>
            </w:r>
          </w:p>
        </w:tc>
      </w:tr>
      <w:tr w:rsidR="00172567" w:rsidRPr="001968B2" w:rsidTr="00BD2187">
        <w:trPr>
          <w:tblCellSpacing w:w="20" w:type="dxa"/>
        </w:trPr>
        <w:tc>
          <w:tcPr>
            <w:tcW w:w="292" w:type="dxa"/>
            <w:gridSpan w:val="2"/>
          </w:tcPr>
          <w:p w:rsidR="00172567" w:rsidRPr="0041696A" w:rsidRDefault="00172567" w:rsidP="00DB58C8">
            <w:pPr>
              <w:jc w:val="both"/>
              <w:rPr>
                <w:sz w:val="18"/>
                <w:lang w:val="en-US"/>
              </w:rPr>
            </w:pPr>
          </w:p>
        </w:tc>
        <w:tc>
          <w:tcPr>
            <w:tcW w:w="8948" w:type="dxa"/>
          </w:tcPr>
          <w:p w:rsidR="00172567" w:rsidRPr="00E46B8F" w:rsidRDefault="00E46B8F" w:rsidP="00DB58C8">
            <w:pPr>
              <w:jc w:val="both"/>
              <w:rPr>
                <w:sz w:val="18"/>
                <w:lang w:val="en-US"/>
              </w:rPr>
            </w:pPr>
            <w:r w:rsidRPr="00E46B8F">
              <w:rPr>
                <w:sz w:val="18"/>
                <w:lang w:val="en-US"/>
              </w:rPr>
              <w:t xml:space="preserve">In case Inholland staff is providing </w:t>
            </w:r>
            <w:r w:rsidR="00172567" w:rsidRPr="00E46B8F">
              <w:rPr>
                <w:sz w:val="18"/>
                <w:lang w:val="en-US"/>
              </w:rPr>
              <w:t xml:space="preserve">coaching- </w:t>
            </w:r>
            <w:r w:rsidRPr="00E46B8F">
              <w:rPr>
                <w:sz w:val="18"/>
                <w:lang w:val="en-US"/>
              </w:rPr>
              <w:t>or</w:t>
            </w:r>
            <w:r w:rsidR="00172567" w:rsidRPr="00E46B8F">
              <w:rPr>
                <w:sz w:val="18"/>
                <w:lang w:val="en-US"/>
              </w:rPr>
              <w:t xml:space="preserve"> training</w:t>
            </w:r>
            <w:r>
              <w:rPr>
                <w:sz w:val="18"/>
                <w:lang w:val="en-US"/>
              </w:rPr>
              <w:t xml:space="preserve"> </w:t>
            </w:r>
            <w:r w:rsidRPr="00E46B8F">
              <w:rPr>
                <w:sz w:val="18"/>
                <w:lang w:val="en-US"/>
              </w:rPr>
              <w:t xml:space="preserve">activities , the partner compensates (in kind or money) at least the costs (travel, stay, working hours) </w:t>
            </w:r>
          </w:p>
        </w:tc>
      </w:tr>
      <w:tr w:rsidR="00172567" w:rsidRPr="001968B2" w:rsidTr="00BD2187">
        <w:trPr>
          <w:tblCellSpacing w:w="20" w:type="dxa"/>
        </w:trPr>
        <w:tc>
          <w:tcPr>
            <w:tcW w:w="292" w:type="dxa"/>
            <w:gridSpan w:val="2"/>
          </w:tcPr>
          <w:p w:rsidR="00172567" w:rsidRPr="00E46B8F" w:rsidRDefault="00172567" w:rsidP="00DB58C8">
            <w:pPr>
              <w:jc w:val="both"/>
              <w:rPr>
                <w:sz w:val="18"/>
                <w:lang w:val="en-US"/>
              </w:rPr>
            </w:pPr>
          </w:p>
        </w:tc>
        <w:tc>
          <w:tcPr>
            <w:tcW w:w="8948" w:type="dxa"/>
          </w:tcPr>
          <w:p w:rsidR="00E53DAC" w:rsidRDefault="00E46B8F" w:rsidP="00DB58C8">
            <w:pPr>
              <w:jc w:val="both"/>
              <w:rPr>
                <w:sz w:val="18"/>
                <w:lang w:val="en-US"/>
              </w:rPr>
            </w:pPr>
            <w:r w:rsidRPr="00E46B8F">
              <w:rPr>
                <w:sz w:val="18"/>
                <w:lang w:val="en-US"/>
              </w:rPr>
              <w:t>The</w:t>
            </w:r>
            <w:r w:rsidR="00172567" w:rsidRPr="00E46B8F">
              <w:rPr>
                <w:sz w:val="18"/>
                <w:lang w:val="en-US"/>
              </w:rPr>
              <w:t xml:space="preserve"> partner </w:t>
            </w:r>
            <w:r w:rsidRPr="00E46B8F">
              <w:rPr>
                <w:sz w:val="18"/>
                <w:lang w:val="en-US"/>
              </w:rPr>
              <w:t>guarantees the relevant professional quality of the sta</w:t>
            </w:r>
            <w:r>
              <w:rPr>
                <w:sz w:val="18"/>
                <w:lang w:val="en-US"/>
              </w:rPr>
              <w:t>f</w:t>
            </w:r>
            <w:r w:rsidRPr="00E46B8F">
              <w:rPr>
                <w:sz w:val="18"/>
                <w:lang w:val="en-US"/>
              </w:rPr>
              <w:t>f it is sending to Inholland</w:t>
            </w:r>
          </w:p>
          <w:p w:rsidR="00172567" w:rsidRPr="00E46B8F" w:rsidRDefault="00E46B8F" w:rsidP="00DB58C8">
            <w:pPr>
              <w:jc w:val="both"/>
              <w:rPr>
                <w:sz w:val="18"/>
                <w:lang w:val="en-US"/>
              </w:rPr>
            </w:pPr>
            <w:r w:rsidRPr="00E46B8F">
              <w:rPr>
                <w:sz w:val="18"/>
                <w:lang w:val="en-US"/>
              </w:rPr>
              <w:t xml:space="preserve"> in the framework of the staff exchange</w:t>
            </w:r>
          </w:p>
        </w:tc>
      </w:tr>
    </w:tbl>
    <w:p w:rsidR="002C4E1A" w:rsidRPr="00E46B8F" w:rsidRDefault="006E7C87" w:rsidP="00DB58C8">
      <w:pPr>
        <w:jc w:val="both"/>
        <w:rPr>
          <w:lang w:val="en-US"/>
        </w:rPr>
      </w:pPr>
      <w:r w:rsidRPr="00E46B8F">
        <w:rPr>
          <w:lang w:val="en-US"/>
        </w:rPr>
        <w:t xml:space="preserve"> </w:t>
      </w:r>
    </w:p>
    <w:p w:rsidR="00172567" w:rsidRPr="00E46B8F" w:rsidRDefault="00172567" w:rsidP="00DB58C8">
      <w:pPr>
        <w:jc w:val="both"/>
        <w:rPr>
          <w:rFonts w:ascii="Tahoma" w:hAnsi="Tahoma" w:cs="Tahoma"/>
          <w:b/>
          <w:sz w:val="28"/>
          <w:lang w:val="en-US"/>
        </w:rPr>
      </w:pPr>
      <w:r w:rsidRPr="00E46B8F">
        <w:rPr>
          <w:lang w:val="en-US"/>
        </w:rPr>
        <w:br w:type="page"/>
      </w:r>
    </w:p>
    <w:p w:rsidR="00E90192" w:rsidRPr="00101977" w:rsidRDefault="00E53DAC" w:rsidP="00DB58C8">
      <w:pPr>
        <w:pStyle w:val="Heading1"/>
        <w:numPr>
          <w:ilvl w:val="0"/>
          <w:numId w:val="8"/>
        </w:numPr>
        <w:jc w:val="both"/>
        <w:rPr>
          <w:lang w:val="en-GB"/>
        </w:rPr>
      </w:pPr>
      <w:bookmarkStart w:id="4" w:name="_Toc304187314"/>
      <w:r w:rsidRPr="00101977">
        <w:rPr>
          <w:lang w:val="en-GB"/>
        </w:rPr>
        <w:lastRenderedPageBreak/>
        <w:t>Quality requirements p</w:t>
      </w:r>
      <w:r w:rsidR="00E90192" w:rsidRPr="00101977">
        <w:rPr>
          <w:lang w:val="en-GB"/>
        </w:rPr>
        <w:t xml:space="preserve">artnerships </w:t>
      </w:r>
      <w:r w:rsidRPr="00101977">
        <w:rPr>
          <w:lang w:val="en-GB"/>
        </w:rPr>
        <w:t>regarding</w:t>
      </w:r>
      <w:r w:rsidR="00E90192" w:rsidRPr="00101977">
        <w:rPr>
          <w:lang w:val="en-GB"/>
        </w:rPr>
        <w:t xml:space="preserve"> Double Degree</w:t>
      </w:r>
      <w:bookmarkEnd w:id="4"/>
    </w:p>
    <w:p w:rsidR="00E90192" w:rsidRPr="00C340E2" w:rsidRDefault="00E90192" w:rsidP="00DB58C8">
      <w:pPr>
        <w:jc w:val="both"/>
        <w:rPr>
          <w:lang w:val="en-GB"/>
        </w:rPr>
      </w:pPr>
    </w:p>
    <w:p w:rsidR="00172567" w:rsidRPr="009327F3" w:rsidRDefault="00E53DAC" w:rsidP="00DB58C8">
      <w:pPr>
        <w:jc w:val="both"/>
        <w:rPr>
          <w:lang w:val="en-US"/>
        </w:rPr>
      </w:pPr>
      <w:r w:rsidRPr="00E53DAC">
        <w:rPr>
          <w:lang w:val="en-GB"/>
        </w:rPr>
        <w:t>A</w:t>
      </w:r>
      <w:r w:rsidR="00172567" w:rsidRPr="00E53DAC">
        <w:rPr>
          <w:lang w:val="en-GB"/>
        </w:rPr>
        <w:t xml:space="preserve"> Double Degree program</w:t>
      </w:r>
      <w:r w:rsidR="006B1502" w:rsidRPr="00E53DAC">
        <w:rPr>
          <w:lang w:val="en-GB"/>
        </w:rPr>
        <w:t xml:space="preserve"> (DD)</w:t>
      </w:r>
      <w:r w:rsidR="001B4A42" w:rsidRPr="00E53DAC">
        <w:rPr>
          <w:lang w:val="en-GB"/>
        </w:rPr>
        <w:t xml:space="preserve"> is </w:t>
      </w:r>
      <w:r w:rsidRPr="00E53DAC">
        <w:rPr>
          <w:lang w:val="en-GB"/>
        </w:rPr>
        <w:t>a bilateral cooperation between an Inholland prog</w:t>
      </w:r>
      <w:r w:rsidR="009327F3">
        <w:rPr>
          <w:lang w:val="en-GB"/>
        </w:rPr>
        <w:t>r</w:t>
      </w:r>
      <w:r w:rsidRPr="00E53DAC">
        <w:rPr>
          <w:lang w:val="en-GB"/>
        </w:rPr>
        <w:t xml:space="preserve">am and a comparable program of a foreign partner. </w:t>
      </w:r>
      <w:r w:rsidR="00B95699">
        <w:rPr>
          <w:lang w:val="en-GB"/>
        </w:rPr>
        <w:t xml:space="preserve">Within such a studying track the Inholland student partially completes the studying a program at the partner institute (and vice versa) and in case of successful completion acquires both the Inholland diploma as well as the partner institute diploma. </w:t>
      </w:r>
      <w:r w:rsidR="00B95699" w:rsidRPr="009327F3">
        <w:rPr>
          <w:lang w:val="en-US"/>
        </w:rPr>
        <w:t xml:space="preserve">In case of a DD there is not necessarily a joint curriculum (a curriculum that is jointly developed by both institutes </w:t>
      </w:r>
      <w:r w:rsidR="009327F3" w:rsidRPr="009327F3">
        <w:rPr>
          <w:lang w:val="en-US"/>
        </w:rPr>
        <w:t>and executed in the same way); Inholland and the partner institute can both offer their own program which is mutually checked a</w:t>
      </w:r>
      <w:r w:rsidR="009327F3">
        <w:rPr>
          <w:lang w:val="en-US"/>
        </w:rPr>
        <w:t xml:space="preserve">nd recognized. </w:t>
      </w:r>
    </w:p>
    <w:p w:rsidR="001B4A42" w:rsidRPr="009327F3" w:rsidRDefault="001B4A42" w:rsidP="00DB58C8">
      <w:pPr>
        <w:jc w:val="both"/>
        <w:rPr>
          <w:lang w:val="en-US"/>
        </w:rPr>
      </w:pPr>
    </w:p>
    <w:p w:rsidR="001B4A42" w:rsidRPr="00C340E2" w:rsidRDefault="00741696" w:rsidP="00DB58C8">
      <w:pPr>
        <w:pStyle w:val="Heading2"/>
        <w:jc w:val="both"/>
        <w:rPr>
          <w:lang w:val="en-GB"/>
        </w:rPr>
      </w:pPr>
      <w:bookmarkStart w:id="5" w:name="_Toc304187315"/>
      <w:r>
        <w:rPr>
          <w:lang w:val="en-GB"/>
        </w:rPr>
        <w:t>Requirements regarding foreign</w:t>
      </w:r>
      <w:r w:rsidR="00AD2C1A" w:rsidRPr="00C340E2">
        <w:rPr>
          <w:lang w:val="en-GB"/>
        </w:rPr>
        <w:t xml:space="preserve"> partner</w:t>
      </w:r>
      <w:bookmarkEnd w:id="5"/>
      <w:r w:rsidR="001968B2">
        <w:rPr>
          <w:lang w:val="en-GB"/>
        </w:rPr>
        <w:t>s</w:t>
      </w:r>
    </w:p>
    <w:p w:rsidR="001B4A42" w:rsidRPr="00C340E2" w:rsidRDefault="001B4A42" w:rsidP="00DB58C8">
      <w:pPr>
        <w:jc w:val="both"/>
        <w:rPr>
          <w:lang w:val="en-GB"/>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312"/>
        <w:gridCol w:w="40"/>
        <w:gridCol w:w="9008"/>
      </w:tblGrid>
      <w:tr w:rsidR="00DC63EA" w:rsidRPr="001968B2" w:rsidTr="00BE05AA">
        <w:trPr>
          <w:tblCellSpacing w:w="20" w:type="dxa"/>
        </w:trPr>
        <w:tc>
          <w:tcPr>
            <w:tcW w:w="292" w:type="dxa"/>
            <w:gridSpan w:val="2"/>
          </w:tcPr>
          <w:p w:rsidR="00DC63EA" w:rsidRPr="00C340E2" w:rsidRDefault="00DC63EA" w:rsidP="00DB58C8">
            <w:pPr>
              <w:jc w:val="both"/>
              <w:rPr>
                <w:sz w:val="18"/>
                <w:szCs w:val="18"/>
                <w:lang w:val="en-GB"/>
              </w:rPr>
            </w:pPr>
          </w:p>
        </w:tc>
        <w:tc>
          <w:tcPr>
            <w:tcW w:w="8948" w:type="dxa"/>
          </w:tcPr>
          <w:p w:rsidR="00DC63EA" w:rsidRPr="009327F3" w:rsidRDefault="009327F3" w:rsidP="00DB58C8">
            <w:pPr>
              <w:jc w:val="both"/>
              <w:rPr>
                <w:sz w:val="18"/>
                <w:szCs w:val="18"/>
                <w:lang w:val="en-GB"/>
              </w:rPr>
            </w:pPr>
            <w:r w:rsidRPr="00B17D03">
              <w:rPr>
                <w:sz w:val="18"/>
                <w:lang w:val="en-US"/>
              </w:rPr>
              <w:t>The country / region where the partner is located is relevant for the education and com</w:t>
            </w:r>
            <w:r>
              <w:rPr>
                <w:sz w:val="18"/>
                <w:lang w:val="en-US"/>
              </w:rPr>
              <w:t>p</w:t>
            </w:r>
            <w:r w:rsidRPr="00B17D03">
              <w:rPr>
                <w:sz w:val="18"/>
                <w:lang w:val="en-US"/>
              </w:rPr>
              <w:t>etence development of the student</w:t>
            </w:r>
            <w:r w:rsidRPr="009327F3">
              <w:rPr>
                <w:sz w:val="18"/>
                <w:szCs w:val="18"/>
                <w:lang w:val="en-GB"/>
              </w:rPr>
              <w:t xml:space="preserve"> </w:t>
            </w:r>
          </w:p>
        </w:tc>
      </w:tr>
      <w:tr w:rsidR="00BE05AA" w:rsidRPr="001968B2" w:rsidTr="00BE05AA">
        <w:trPr>
          <w:tblCellSpacing w:w="20" w:type="dxa"/>
        </w:trPr>
        <w:tc>
          <w:tcPr>
            <w:tcW w:w="292" w:type="dxa"/>
            <w:gridSpan w:val="2"/>
          </w:tcPr>
          <w:p w:rsidR="00BE05AA" w:rsidRPr="009327F3" w:rsidRDefault="00BE05AA" w:rsidP="00DB58C8">
            <w:pPr>
              <w:jc w:val="both"/>
              <w:rPr>
                <w:sz w:val="18"/>
                <w:szCs w:val="18"/>
                <w:lang w:val="en-GB"/>
              </w:rPr>
            </w:pPr>
          </w:p>
        </w:tc>
        <w:tc>
          <w:tcPr>
            <w:tcW w:w="8948" w:type="dxa"/>
          </w:tcPr>
          <w:p w:rsidR="00BE05AA" w:rsidRPr="009327F3" w:rsidRDefault="009327F3" w:rsidP="00DB58C8">
            <w:pPr>
              <w:jc w:val="both"/>
              <w:rPr>
                <w:sz w:val="18"/>
                <w:szCs w:val="18"/>
                <w:lang w:val="en-US"/>
              </w:rPr>
            </w:pPr>
            <w:r w:rsidRPr="009327F3">
              <w:rPr>
                <w:sz w:val="18"/>
                <w:lang w:val="en-US"/>
              </w:rPr>
              <w:t>Country/ region where the partner is located is safe</w:t>
            </w:r>
            <w:r w:rsidRPr="009327F3">
              <w:rPr>
                <w:sz w:val="18"/>
                <w:szCs w:val="18"/>
                <w:lang w:val="en-US"/>
              </w:rPr>
              <w:t xml:space="preserve"> </w:t>
            </w:r>
          </w:p>
        </w:tc>
      </w:tr>
      <w:tr w:rsidR="00BE05AA" w:rsidRPr="001968B2" w:rsidTr="00BE05AA">
        <w:trPr>
          <w:tblCellSpacing w:w="20" w:type="dxa"/>
        </w:trPr>
        <w:tc>
          <w:tcPr>
            <w:tcW w:w="292" w:type="dxa"/>
            <w:gridSpan w:val="2"/>
          </w:tcPr>
          <w:p w:rsidR="00BE05AA" w:rsidRPr="009327F3" w:rsidRDefault="00BE05AA" w:rsidP="00DB58C8">
            <w:pPr>
              <w:jc w:val="both"/>
              <w:rPr>
                <w:sz w:val="18"/>
                <w:szCs w:val="18"/>
                <w:lang w:val="en-US"/>
              </w:rPr>
            </w:pPr>
          </w:p>
        </w:tc>
        <w:tc>
          <w:tcPr>
            <w:tcW w:w="8948" w:type="dxa"/>
          </w:tcPr>
          <w:p w:rsidR="00BE05AA" w:rsidRPr="009327F3" w:rsidRDefault="009327F3" w:rsidP="00DB58C8">
            <w:pPr>
              <w:jc w:val="both"/>
              <w:rPr>
                <w:sz w:val="18"/>
                <w:szCs w:val="18"/>
                <w:lang w:val="en-US"/>
              </w:rPr>
            </w:pPr>
            <w:r w:rsidRPr="00B17D03">
              <w:rPr>
                <w:sz w:val="18"/>
                <w:lang w:val="en-US"/>
              </w:rPr>
              <w:t>The partner institute is safe and secure (not involved in controversial / criminal/illegal activities, safe campus)</w:t>
            </w:r>
          </w:p>
        </w:tc>
      </w:tr>
      <w:tr w:rsidR="00BE05AA" w:rsidRPr="001968B2" w:rsidTr="00BE05AA">
        <w:trPr>
          <w:tblCellSpacing w:w="20" w:type="dxa"/>
        </w:trPr>
        <w:tc>
          <w:tcPr>
            <w:tcW w:w="292" w:type="dxa"/>
            <w:gridSpan w:val="2"/>
          </w:tcPr>
          <w:p w:rsidR="00BE05AA" w:rsidRPr="009327F3" w:rsidRDefault="00BE05AA" w:rsidP="00DB58C8">
            <w:pPr>
              <w:jc w:val="both"/>
              <w:rPr>
                <w:sz w:val="18"/>
                <w:szCs w:val="18"/>
                <w:lang w:val="en-US"/>
              </w:rPr>
            </w:pPr>
          </w:p>
        </w:tc>
        <w:tc>
          <w:tcPr>
            <w:tcW w:w="8948" w:type="dxa"/>
          </w:tcPr>
          <w:p w:rsidR="00BE05AA" w:rsidRPr="009327F3" w:rsidRDefault="009327F3" w:rsidP="00DB58C8">
            <w:pPr>
              <w:jc w:val="both"/>
              <w:rPr>
                <w:sz w:val="18"/>
                <w:szCs w:val="18"/>
                <w:lang w:val="en-US"/>
              </w:rPr>
            </w:pPr>
            <w:r w:rsidRPr="00B17D03">
              <w:rPr>
                <w:sz w:val="18"/>
                <w:lang w:val="en-US"/>
              </w:rPr>
              <w:t xml:space="preserve">The partner institute, the program is accredited in its own country, based on criteria comparable to the NVAO (Dutch Accreditation Organization) </w:t>
            </w:r>
          </w:p>
        </w:tc>
      </w:tr>
      <w:tr w:rsidR="00BE05AA" w:rsidRPr="001968B2" w:rsidTr="00BE05AA">
        <w:trPr>
          <w:tblCellSpacing w:w="20" w:type="dxa"/>
        </w:trPr>
        <w:tc>
          <w:tcPr>
            <w:tcW w:w="292" w:type="dxa"/>
            <w:gridSpan w:val="2"/>
          </w:tcPr>
          <w:p w:rsidR="00BE05AA" w:rsidRPr="009327F3" w:rsidRDefault="00BE05AA" w:rsidP="00DB58C8">
            <w:pPr>
              <w:jc w:val="both"/>
              <w:rPr>
                <w:sz w:val="18"/>
                <w:szCs w:val="18"/>
                <w:lang w:val="en-US"/>
              </w:rPr>
            </w:pPr>
          </w:p>
        </w:tc>
        <w:tc>
          <w:tcPr>
            <w:tcW w:w="8948" w:type="dxa"/>
          </w:tcPr>
          <w:p w:rsidR="00BE05AA" w:rsidRPr="009327F3" w:rsidRDefault="009327F3" w:rsidP="00DB58C8">
            <w:pPr>
              <w:jc w:val="both"/>
              <w:rPr>
                <w:sz w:val="18"/>
                <w:szCs w:val="18"/>
                <w:lang w:val="en-US"/>
              </w:rPr>
            </w:pPr>
            <w:r w:rsidRPr="00B17D03">
              <w:rPr>
                <w:sz w:val="18"/>
                <w:lang w:val="en-US"/>
              </w:rPr>
              <w:t>The partner institute is internationally oriented (it has a clear vision on how</w:t>
            </w:r>
            <w:r>
              <w:rPr>
                <w:sz w:val="18"/>
                <w:lang w:val="en-US"/>
              </w:rPr>
              <w:t xml:space="preserve"> to work with foreign students)</w:t>
            </w:r>
          </w:p>
        </w:tc>
      </w:tr>
      <w:tr w:rsidR="00BE05AA" w:rsidRPr="001968B2" w:rsidTr="008F7F13">
        <w:trPr>
          <w:tblCellSpacing w:w="20" w:type="dxa"/>
        </w:trPr>
        <w:tc>
          <w:tcPr>
            <w:tcW w:w="252" w:type="dxa"/>
          </w:tcPr>
          <w:p w:rsidR="00BE05AA" w:rsidRPr="009327F3" w:rsidRDefault="00BE05AA" w:rsidP="00DB58C8">
            <w:pPr>
              <w:jc w:val="both"/>
              <w:rPr>
                <w:sz w:val="18"/>
                <w:szCs w:val="18"/>
                <w:lang w:val="en-US"/>
              </w:rPr>
            </w:pPr>
          </w:p>
        </w:tc>
        <w:tc>
          <w:tcPr>
            <w:tcW w:w="8988" w:type="dxa"/>
            <w:gridSpan w:val="2"/>
          </w:tcPr>
          <w:p w:rsidR="00BE05AA" w:rsidRPr="009327F3" w:rsidRDefault="009327F3" w:rsidP="00DB58C8">
            <w:pPr>
              <w:jc w:val="both"/>
              <w:rPr>
                <w:sz w:val="18"/>
                <w:szCs w:val="18"/>
                <w:lang w:val="en-US"/>
              </w:rPr>
            </w:pPr>
            <w:r>
              <w:rPr>
                <w:sz w:val="18"/>
                <w:szCs w:val="18"/>
                <w:lang w:val="en-US"/>
              </w:rPr>
              <w:t>The partner ins</w:t>
            </w:r>
            <w:r w:rsidRPr="00B17D03">
              <w:rPr>
                <w:sz w:val="18"/>
                <w:szCs w:val="18"/>
                <w:lang w:val="en-US"/>
              </w:rPr>
              <w:t>titute commits itself to periodically assess and evaluate the cooperation with Inholland and the quality of the</w:t>
            </w:r>
            <w:r>
              <w:rPr>
                <w:sz w:val="18"/>
                <w:szCs w:val="18"/>
                <w:lang w:val="en-US"/>
              </w:rPr>
              <w:t xml:space="preserve"> DD </w:t>
            </w:r>
            <w:r w:rsidRPr="00B17D03">
              <w:rPr>
                <w:sz w:val="18"/>
                <w:szCs w:val="18"/>
                <w:lang w:val="en-US"/>
              </w:rPr>
              <w:t>program offered</w:t>
            </w:r>
          </w:p>
        </w:tc>
      </w:tr>
      <w:tr w:rsidR="00B66276" w:rsidRPr="001968B2" w:rsidTr="00BE05AA">
        <w:trPr>
          <w:tblCellSpacing w:w="20" w:type="dxa"/>
        </w:trPr>
        <w:tc>
          <w:tcPr>
            <w:tcW w:w="292" w:type="dxa"/>
            <w:gridSpan w:val="2"/>
          </w:tcPr>
          <w:p w:rsidR="0002340F" w:rsidRPr="009327F3" w:rsidRDefault="0002340F" w:rsidP="00DB58C8">
            <w:pPr>
              <w:jc w:val="both"/>
              <w:rPr>
                <w:sz w:val="18"/>
                <w:szCs w:val="18"/>
                <w:lang w:val="en-US"/>
              </w:rPr>
            </w:pPr>
          </w:p>
        </w:tc>
        <w:tc>
          <w:tcPr>
            <w:tcW w:w="8948" w:type="dxa"/>
          </w:tcPr>
          <w:p w:rsidR="0002340F" w:rsidRPr="009327F3" w:rsidRDefault="009327F3" w:rsidP="00DB58C8">
            <w:pPr>
              <w:jc w:val="both"/>
              <w:rPr>
                <w:sz w:val="18"/>
                <w:szCs w:val="18"/>
                <w:lang w:val="en-US"/>
              </w:rPr>
            </w:pPr>
            <w:r w:rsidRPr="009327F3">
              <w:rPr>
                <w:sz w:val="18"/>
                <w:szCs w:val="18"/>
                <w:lang w:val="en-US"/>
              </w:rPr>
              <w:t>The</w:t>
            </w:r>
            <w:r w:rsidR="0002340F" w:rsidRPr="009327F3">
              <w:rPr>
                <w:sz w:val="18"/>
                <w:szCs w:val="18"/>
                <w:lang w:val="en-US"/>
              </w:rPr>
              <w:t xml:space="preserve"> partner </w:t>
            </w:r>
            <w:r w:rsidRPr="009327F3">
              <w:rPr>
                <w:sz w:val="18"/>
                <w:szCs w:val="18"/>
                <w:lang w:val="en-US"/>
              </w:rPr>
              <w:t xml:space="preserve">provides the </w:t>
            </w:r>
            <w:r w:rsidR="00AD2C1A" w:rsidRPr="009327F3">
              <w:rPr>
                <w:sz w:val="18"/>
                <w:szCs w:val="18"/>
                <w:lang w:val="en-US"/>
              </w:rPr>
              <w:t xml:space="preserve">Inholland DD-student </w:t>
            </w:r>
            <w:r w:rsidRPr="009327F3">
              <w:rPr>
                <w:sz w:val="18"/>
                <w:szCs w:val="18"/>
                <w:lang w:val="en-US"/>
              </w:rPr>
              <w:t xml:space="preserve"> with a s</w:t>
            </w:r>
            <w:r>
              <w:rPr>
                <w:sz w:val="18"/>
                <w:szCs w:val="18"/>
                <w:lang w:val="en-US"/>
              </w:rPr>
              <w:t>t</w:t>
            </w:r>
            <w:r w:rsidRPr="009327F3">
              <w:rPr>
                <w:sz w:val="18"/>
                <w:szCs w:val="18"/>
                <w:lang w:val="en-US"/>
              </w:rPr>
              <w:t xml:space="preserve">udying program of at </w:t>
            </w:r>
            <w:r>
              <w:rPr>
                <w:sz w:val="18"/>
                <w:szCs w:val="18"/>
                <w:lang w:val="en-US"/>
              </w:rPr>
              <w:t>least 60 EC in English language</w:t>
            </w:r>
          </w:p>
        </w:tc>
      </w:tr>
      <w:tr w:rsidR="00AD2C1A" w:rsidRPr="001968B2" w:rsidTr="00BE05AA">
        <w:trPr>
          <w:tblCellSpacing w:w="20" w:type="dxa"/>
        </w:trPr>
        <w:tc>
          <w:tcPr>
            <w:tcW w:w="292" w:type="dxa"/>
            <w:gridSpan w:val="2"/>
          </w:tcPr>
          <w:p w:rsidR="00AD2C1A" w:rsidRPr="009327F3" w:rsidRDefault="00AD2C1A" w:rsidP="00DB58C8">
            <w:pPr>
              <w:jc w:val="both"/>
              <w:rPr>
                <w:sz w:val="18"/>
                <w:lang w:val="en-US"/>
              </w:rPr>
            </w:pPr>
          </w:p>
        </w:tc>
        <w:tc>
          <w:tcPr>
            <w:tcW w:w="8948" w:type="dxa"/>
          </w:tcPr>
          <w:p w:rsidR="00AD2C1A" w:rsidRPr="00342B5C" w:rsidRDefault="005C1827" w:rsidP="00DB58C8">
            <w:pPr>
              <w:jc w:val="both"/>
              <w:rPr>
                <w:sz w:val="18"/>
                <w:lang w:val="en-US"/>
              </w:rPr>
            </w:pPr>
            <w:r w:rsidRPr="00342B5C">
              <w:rPr>
                <w:sz w:val="18"/>
                <w:lang w:val="en-US"/>
              </w:rPr>
              <w:t xml:space="preserve">Partner institute </w:t>
            </w:r>
            <w:r w:rsidR="00342B5C" w:rsidRPr="00342B5C">
              <w:rPr>
                <w:sz w:val="18"/>
                <w:lang w:val="en-US"/>
              </w:rPr>
              <w:t xml:space="preserve">DD </w:t>
            </w:r>
            <w:r w:rsidRPr="00342B5C">
              <w:rPr>
                <w:sz w:val="18"/>
                <w:lang w:val="en-US"/>
              </w:rPr>
              <w:t>s</w:t>
            </w:r>
            <w:r w:rsidR="00AD2C1A" w:rsidRPr="00342B5C">
              <w:rPr>
                <w:sz w:val="18"/>
                <w:lang w:val="en-US"/>
              </w:rPr>
              <w:t>tudent</w:t>
            </w:r>
            <w:r w:rsidRPr="00342B5C">
              <w:rPr>
                <w:sz w:val="18"/>
                <w:lang w:val="en-US"/>
              </w:rPr>
              <w:t>s</w:t>
            </w:r>
            <w:r w:rsidR="00342B5C" w:rsidRPr="00342B5C">
              <w:rPr>
                <w:sz w:val="18"/>
                <w:lang w:val="en-US"/>
              </w:rPr>
              <w:t xml:space="preserve"> </w:t>
            </w:r>
            <w:r w:rsidR="00AD2C1A" w:rsidRPr="00342B5C">
              <w:rPr>
                <w:sz w:val="18"/>
                <w:lang w:val="en-US"/>
              </w:rPr>
              <w:t xml:space="preserve"> </w:t>
            </w:r>
            <w:r w:rsidR="00342B5C" w:rsidRPr="00342B5C">
              <w:rPr>
                <w:sz w:val="18"/>
                <w:lang w:val="en-US"/>
              </w:rPr>
              <w:t xml:space="preserve">have a program of at least </w:t>
            </w:r>
            <w:r w:rsidR="00AD2C1A" w:rsidRPr="00342B5C">
              <w:rPr>
                <w:sz w:val="18"/>
                <w:lang w:val="en-US"/>
              </w:rPr>
              <w:t xml:space="preserve">60 EC </w:t>
            </w:r>
            <w:r w:rsidR="00342B5C" w:rsidRPr="00342B5C">
              <w:rPr>
                <w:sz w:val="18"/>
                <w:lang w:val="en-US"/>
              </w:rPr>
              <w:t>at</w:t>
            </w:r>
            <w:r w:rsidR="00AD2C1A" w:rsidRPr="00342B5C">
              <w:rPr>
                <w:sz w:val="18"/>
                <w:lang w:val="en-US"/>
              </w:rPr>
              <w:t xml:space="preserve"> Inholland</w:t>
            </w:r>
          </w:p>
        </w:tc>
      </w:tr>
      <w:tr w:rsidR="00AD2C1A" w:rsidRPr="001968B2" w:rsidTr="00BE05AA">
        <w:trPr>
          <w:tblCellSpacing w:w="20" w:type="dxa"/>
        </w:trPr>
        <w:tc>
          <w:tcPr>
            <w:tcW w:w="292" w:type="dxa"/>
            <w:gridSpan w:val="2"/>
          </w:tcPr>
          <w:p w:rsidR="00AD2C1A" w:rsidRPr="00342B5C" w:rsidRDefault="00AD2C1A" w:rsidP="00DB58C8">
            <w:pPr>
              <w:jc w:val="both"/>
              <w:rPr>
                <w:sz w:val="18"/>
                <w:lang w:val="en-US"/>
              </w:rPr>
            </w:pPr>
          </w:p>
        </w:tc>
        <w:tc>
          <w:tcPr>
            <w:tcW w:w="8948" w:type="dxa"/>
          </w:tcPr>
          <w:p w:rsidR="00AD2C1A" w:rsidRPr="00114361" w:rsidRDefault="00114361" w:rsidP="00DB58C8">
            <w:pPr>
              <w:jc w:val="both"/>
              <w:rPr>
                <w:sz w:val="18"/>
                <w:lang w:val="en-US"/>
              </w:rPr>
            </w:pPr>
            <w:r w:rsidRPr="00114361">
              <w:rPr>
                <w:sz w:val="18"/>
                <w:lang w:val="en-US"/>
              </w:rPr>
              <w:t>The</w:t>
            </w:r>
            <w:r w:rsidR="00AD2C1A" w:rsidRPr="00114361">
              <w:rPr>
                <w:sz w:val="18"/>
                <w:lang w:val="en-US"/>
              </w:rPr>
              <w:t xml:space="preserve"> partner </w:t>
            </w:r>
            <w:r w:rsidRPr="00114361">
              <w:rPr>
                <w:sz w:val="18"/>
                <w:lang w:val="en-US"/>
              </w:rPr>
              <w:t>provides full information to</w:t>
            </w:r>
            <w:r w:rsidR="00AD2C1A" w:rsidRPr="00114361">
              <w:rPr>
                <w:sz w:val="18"/>
                <w:lang w:val="en-US"/>
              </w:rPr>
              <w:t xml:space="preserve"> </w:t>
            </w:r>
            <w:r w:rsidRPr="00114361">
              <w:rPr>
                <w:sz w:val="18"/>
                <w:lang w:val="en-US"/>
              </w:rPr>
              <w:t xml:space="preserve">its </w:t>
            </w:r>
            <w:r w:rsidR="00AD2C1A" w:rsidRPr="00114361">
              <w:rPr>
                <w:sz w:val="18"/>
                <w:lang w:val="en-US"/>
              </w:rPr>
              <w:t xml:space="preserve">Inholland </w:t>
            </w:r>
            <w:r w:rsidRPr="00114361">
              <w:rPr>
                <w:sz w:val="18"/>
                <w:lang w:val="en-US"/>
              </w:rPr>
              <w:t xml:space="preserve">counterpart on the educational program it offers in the DD framework, for reasons of a thorough program comparison and a check on accredibility </w:t>
            </w:r>
          </w:p>
        </w:tc>
      </w:tr>
      <w:tr w:rsidR="00B66276" w:rsidRPr="001968B2" w:rsidTr="00BE05AA">
        <w:trPr>
          <w:tblCellSpacing w:w="20" w:type="dxa"/>
        </w:trPr>
        <w:tc>
          <w:tcPr>
            <w:tcW w:w="292" w:type="dxa"/>
            <w:gridSpan w:val="2"/>
          </w:tcPr>
          <w:p w:rsidR="00172567" w:rsidRPr="00114361" w:rsidRDefault="00172567" w:rsidP="00DB58C8">
            <w:pPr>
              <w:jc w:val="both"/>
              <w:rPr>
                <w:sz w:val="18"/>
                <w:lang w:val="en-US"/>
              </w:rPr>
            </w:pPr>
          </w:p>
        </w:tc>
        <w:tc>
          <w:tcPr>
            <w:tcW w:w="8948" w:type="dxa"/>
          </w:tcPr>
          <w:p w:rsidR="00172567" w:rsidRPr="00114361" w:rsidRDefault="00114361" w:rsidP="00DB58C8">
            <w:pPr>
              <w:jc w:val="both"/>
              <w:rPr>
                <w:sz w:val="18"/>
                <w:lang w:val="en-US"/>
              </w:rPr>
            </w:pPr>
            <w:r w:rsidRPr="00114361">
              <w:rPr>
                <w:sz w:val="18"/>
                <w:lang w:val="en-US"/>
              </w:rPr>
              <w:t>The education the partner provides in the DD framework is fully aligned with the qualifications / competences of the Inholland program</w:t>
            </w:r>
          </w:p>
        </w:tc>
      </w:tr>
      <w:tr w:rsidR="00B66276" w:rsidRPr="001968B2" w:rsidTr="00BE05AA">
        <w:trPr>
          <w:tblCellSpacing w:w="20" w:type="dxa"/>
        </w:trPr>
        <w:tc>
          <w:tcPr>
            <w:tcW w:w="292" w:type="dxa"/>
            <w:gridSpan w:val="2"/>
          </w:tcPr>
          <w:p w:rsidR="00172567" w:rsidRPr="00114361" w:rsidRDefault="00172567" w:rsidP="00DB58C8">
            <w:pPr>
              <w:jc w:val="both"/>
              <w:rPr>
                <w:sz w:val="18"/>
                <w:lang w:val="en-US"/>
              </w:rPr>
            </w:pPr>
          </w:p>
        </w:tc>
        <w:tc>
          <w:tcPr>
            <w:tcW w:w="8948" w:type="dxa"/>
          </w:tcPr>
          <w:p w:rsidR="00172567" w:rsidRPr="00034FB6" w:rsidRDefault="00034FB6" w:rsidP="00DB58C8">
            <w:pPr>
              <w:jc w:val="both"/>
              <w:rPr>
                <w:sz w:val="18"/>
                <w:lang w:val="en-US"/>
              </w:rPr>
            </w:pPr>
            <w:r w:rsidRPr="00034FB6">
              <w:rPr>
                <w:sz w:val="18"/>
                <w:lang w:val="en-US"/>
              </w:rPr>
              <w:t>The education the partner provides in the DD framework at least matches with the applied sciences level and meets the Dutch legal regulations (WHW)</w:t>
            </w:r>
          </w:p>
        </w:tc>
      </w:tr>
      <w:tr w:rsidR="00B66276" w:rsidRPr="00C340E2" w:rsidTr="00BE05AA">
        <w:trPr>
          <w:tblCellSpacing w:w="20" w:type="dxa"/>
        </w:trPr>
        <w:tc>
          <w:tcPr>
            <w:tcW w:w="292" w:type="dxa"/>
            <w:gridSpan w:val="2"/>
          </w:tcPr>
          <w:p w:rsidR="00172567" w:rsidRPr="00034FB6" w:rsidRDefault="00172567" w:rsidP="00DB58C8">
            <w:pPr>
              <w:jc w:val="both"/>
              <w:rPr>
                <w:sz w:val="18"/>
                <w:lang w:val="en-US"/>
              </w:rPr>
            </w:pPr>
          </w:p>
        </w:tc>
        <w:tc>
          <w:tcPr>
            <w:tcW w:w="8948" w:type="dxa"/>
          </w:tcPr>
          <w:p w:rsidR="00172567" w:rsidRPr="00034FB6" w:rsidRDefault="00034FB6" w:rsidP="00DB58C8">
            <w:pPr>
              <w:jc w:val="both"/>
              <w:rPr>
                <w:sz w:val="18"/>
                <w:lang w:val="en-US"/>
              </w:rPr>
            </w:pPr>
            <w:r w:rsidRPr="00034FB6">
              <w:rPr>
                <w:sz w:val="18"/>
                <w:lang w:val="en-US"/>
              </w:rPr>
              <w:t xml:space="preserve">The educational program the partner provides complies in all respects with the accreditation requirements of NVAO (Dutch Accreditation </w:t>
            </w:r>
            <w:r w:rsidR="00334E25" w:rsidRPr="00034FB6">
              <w:rPr>
                <w:sz w:val="18"/>
                <w:lang w:val="en-US"/>
              </w:rPr>
              <w:t>Organization</w:t>
            </w:r>
            <w:r w:rsidRPr="00034FB6">
              <w:rPr>
                <w:sz w:val="18"/>
                <w:lang w:val="en-US"/>
              </w:rPr>
              <w:t>)</w:t>
            </w:r>
            <w:r w:rsidR="0002340F" w:rsidRPr="00034FB6">
              <w:rPr>
                <w:sz w:val="18"/>
                <w:lang w:val="en-US"/>
              </w:rPr>
              <w:t>:</w:t>
            </w:r>
          </w:p>
          <w:p w:rsidR="0002340F" w:rsidRPr="00C340E2" w:rsidRDefault="00034FB6" w:rsidP="00DB58C8">
            <w:pPr>
              <w:pStyle w:val="ListParagraph"/>
              <w:numPr>
                <w:ilvl w:val="0"/>
                <w:numId w:val="4"/>
              </w:numPr>
              <w:jc w:val="both"/>
              <w:rPr>
                <w:sz w:val="18"/>
                <w:lang w:val="en-GB"/>
              </w:rPr>
            </w:pPr>
            <w:r>
              <w:rPr>
                <w:sz w:val="18"/>
                <w:lang w:val="en-US"/>
              </w:rPr>
              <w:t>Education</w:t>
            </w:r>
          </w:p>
          <w:p w:rsidR="00034FB6" w:rsidRDefault="0002340F" w:rsidP="00DB58C8">
            <w:pPr>
              <w:pStyle w:val="ListParagraph"/>
              <w:numPr>
                <w:ilvl w:val="0"/>
                <w:numId w:val="4"/>
              </w:numPr>
              <w:jc w:val="both"/>
              <w:rPr>
                <w:sz w:val="18"/>
                <w:lang w:val="en-GB"/>
              </w:rPr>
            </w:pPr>
            <w:r w:rsidRPr="00034FB6">
              <w:rPr>
                <w:sz w:val="18"/>
                <w:lang w:val="en-GB"/>
              </w:rPr>
              <w:t>T</w:t>
            </w:r>
            <w:r w:rsidR="00034FB6" w:rsidRPr="00034FB6">
              <w:rPr>
                <w:sz w:val="18"/>
                <w:lang w:val="en-GB"/>
              </w:rPr>
              <w:t>esting, exams</w:t>
            </w:r>
          </w:p>
          <w:p w:rsidR="00B66276" w:rsidRPr="00034FB6" w:rsidRDefault="00034FB6" w:rsidP="00DB58C8">
            <w:pPr>
              <w:pStyle w:val="ListParagraph"/>
              <w:numPr>
                <w:ilvl w:val="0"/>
                <w:numId w:val="4"/>
              </w:numPr>
              <w:jc w:val="both"/>
              <w:rPr>
                <w:sz w:val="18"/>
                <w:lang w:val="en-GB"/>
              </w:rPr>
            </w:pPr>
            <w:r>
              <w:rPr>
                <w:sz w:val="18"/>
                <w:lang w:val="en-GB"/>
              </w:rPr>
              <w:t>Enrolment requirement</w:t>
            </w:r>
          </w:p>
          <w:p w:rsidR="0002340F" w:rsidRPr="00C340E2" w:rsidRDefault="00034FB6" w:rsidP="00DB58C8">
            <w:pPr>
              <w:pStyle w:val="ListParagraph"/>
              <w:numPr>
                <w:ilvl w:val="0"/>
                <w:numId w:val="4"/>
              </w:numPr>
              <w:jc w:val="both"/>
              <w:rPr>
                <w:sz w:val="18"/>
                <w:lang w:val="en-GB"/>
              </w:rPr>
            </w:pPr>
            <w:r>
              <w:rPr>
                <w:sz w:val="18"/>
                <w:lang w:val="en-GB"/>
              </w:rPr>
              <w:t>Qua</w:t>
            </w:r>
            <w:r w:rsidR="00334E25">
              <w:rPr>
                <w:sz w:val="18"/>
                <w:lang w:val="en-GB"/>
              </w:rPr>
              <w:t>l</w:t>
            </w:r>
            <w:r>
              <w:rPr>
                <w:sz w:val="18"/>
                <w:lang w:val="en-GB"/>
              </w:rPr>
              <w:t>ity of teachers</w:t>
            </w:r>
          </w:p>
          <w:p w:rsidR="0002340F" w:rsidRPr="00C340E2" w:rsidRDefault="00334E25" w:rsidP="00DB58C8">
            <w:pPr>
              <w:pStyle w:val="ListParagraph"/>
              <w:numPr>
                <w:ilvl w:val="0"/>
                <w:numId w:val="4"/>
              </w:numPr>
              <w:jc w:val="both"/>
              <w:rPr>
                <w:sz w:val="18"/>
                <w:lang w:val="en-GB"/>
              </w:rPr>
            </w:pPr>
            <w:r>
              <w:rPr>
                <w:sz w:val="18"/>
                <w:lang w:val="en-GB"/>
              </w:rPr>
              <w:t xml:space="preserve">Quality of facilities </w:t>
            </w:r>
          </w:p>
          <w:p w:rsidR="0002340F" w:rsidRPr="00C340E2" w:rsidRDefault="00334E25" w:rsidP="00DB58C8">
            <w:pPr>
              <w:pStyle w:val="ListParagraph"/>
              <w:numPr>
                <w:ilvl w:val="0"/>
                <w:numId w:val="4"/>
              </w:numPr>
              <w:jc w:val="both"/>
              <w:rPr>
                <w:sz w:val="18"/>
                <w:lang w:val="en-GB"/>
              </w:rPr>
            </w:pPr>
            <w:r>
              <w:rPr>
                <w:sz w:val="18"/>
                <w:lang w:val="en-GB"/>
              </w:rPr>
              <w:t xml:space="preserve">Quality of student supervision and coaching </w:t>
            </w:r>
          </w:p>
          <w:p w:rsidR="0002340F" w:rsidRPr="00C340E2" w:rsidRDefault="00334E25" w:rsidP="00DB58C8">
            <w:pPr>
              <w:pStyle w:val="ListParagraph"/>
              <w:numPr>
                <w:ilvl w:val="0"/>
                <w:numId w:val="4"/>
              </w:numPr>
              <w:jc w:val="both"/>
              <w:rPr>
                <w:sz w:val="18"/>
                <w:lang w:val="en-GB"/>
              </w:rPr>
            </w:pPr>
            <w:r>
              <w:rPr>
                <w:sz w:val="18"/>
                <w:lang w:val="en-GB"/>
              </w:rPr>
              <w:t xml:space="preserve">Quality of quality assurance </w:t>
            </w:r>
          </w:p>
        </w:tc>
      </w:tr>
    </w:tbl>
    <w:p w:rsidR="00C91FF2" w:rsidRPr="00C340E2" w:rsidRDefault="00C91FF2" w:rsidP="00DB58C8">
      <w:pPr>
        <w:jc w:val="both"/>
        <w:rPr>
          <w:lang w:val="en-GB"/>
        </w:rPr>
      </w:pPr>
      <w:r w:rsidRPr="00C340E2">
        <w:rPr>
          <w:lang w:val="en-GB"/>
        </w:rPr>
        <w:br w:type="page"/>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352"/>
        <w:gridCol w:w="9008"/>
      </w:tblGrid>
      <w:tr w:rsidR="00C91FF2" w:rsidRPr="001968B2" w:rsidTr="00C91FF2">
        <w:trPr>
          <w:tblCellSpacing w:w="20" w:type="dxa"/>
        </w:trPr>
        <w:tc>
          <w:tcPr>
            <w:tcW w:w="9280" w:type="dxa"/>
            <w:gridSpan w:val="2"/>
          </w:tcPr>
          <w:p w:rsidR="00C91FF2" w:rsidRPr="00C340E2" w:rsidRDefault="00334E25" w:rsidP="00DB58C8">
            <w:pPr>
              <w:jc w:val="both"/>
              <w:rPr>
                <w:b/>
                <w:i/>
                <w:szCs w:val="18"/>
                <w:lang w:val="en-GB"/>
              </w:rPr>
            </w:pPr>
            <w:r>
              <w:rPr>
                <w:b/>
                <w:i/>
                <w:szCs w:val="18"/>
                <w:lang w:val="en-GB"/>
              </w:rPr>
              <w:lastRenderedPageBreak/>
              <w:t>P</w:t>
            </w:r>
            <w:r w:rsidR="00C91FF2" w:rsidRPr="00C340E2">
              <w:rPr>
                <w:b/>
                <w:i/>
                <w:szCs w:val="18"/>
                <w:lang w:val="en-GB"/>
              </w:rPr>
              <w:t xml:space="preserve">artnerships </w:t>
            </w:r>
            <w:r>
              <w:rPr>
                <w:b/>
                <w:i/>
                <w:szCs w:val="18"/>
                <w:lang w:val="en-GB"/>
              </w:rPr>
              <w:t>regarding</w:t>
            </w:r>
            <w:r w:rsidR="00C91FF2" w:rsidRPr="00C340E2">
              <w:rPr>
                <w:b/>
                <w:i/>
                <w:szCs w:val="18"/>
                <w:lang w:val="en-GB"/>
              </w:rPr>
              <w:t xml:space="preserve"> Double Degree</w:t>
            </w:r>
            <w:r>
              <w:rPr>
                <w:b/>
                <w:i/>
                <w:szCs w:val="18"/>
                <w:lang w:val="en-GB"/>
              </w:rPr>
              <w:t xml:space="preserve"> (continued)</w:t>
            </w:r>
          </w:p>
        </w:tc>
      </w:tr>
      <w:tr w:rsidR="00B66276" w:rsidRPr="001968B2" w:rsidTr="00BE05AA">
        <w:trPr>
          <w:tblCellSpacing w:w="20" w:type="dxa"/>
        </w:trPr>
        <w:tc>
          <w:tcPr>
            <w:tcW w:w="292" w:type="dxa"/>
          </w:tcPr>
          <w:p w:rsidR="00B66276" w:rsidRPr="00C340E2" w:rsidRDefault="00B66276" w:rsidP="00DB58C8">
            <w:pPr>
              <w:jc w:val="both"/>
              <w:rPr>
                <w:sz w:val="18"/>
                <w:szCs w:val="18"/>
                <w:lang w:val="en-GB"/>
              </w:rPr>
            </w:pPr>
          </w:p>
        </w:tc>
        <w:tc>
          <w:tcPr>
            <w:tcW w:w="8948" w:type="dxa"/>
          </w:tcPr>
          <w:p w:rsidR="00B66276" w:rsidRPr="00AA1919" w:rsidRDefault="00AA1919" w:rsidP="00DB58C8">
            <w:pPr>
              <w:jc w:val="both"/>
              <w:rPr>
                <w:sz w:val="18"/>
                <w:szCs w:val="18"/>
                <w:lang w:val="en-US"/>
              </w:rPr>
            </w:pPr>
            <w:r w:rsidRPr="00AA1919">
              <w:rPr>
                <w:sz w:val="18"/>
                <w:szCs w:val="18"/>
                <w:lang w:val="en-US"/>
              </w:rPr>
              <w:t>The</w:t>
            </w:r>
            <w:r w:rsidR="00B66276" w:rsidRPr="00AA1919">
              <w:rPr>
                <w:sz w:val="18"/>
                <w:szCs w:val="18"/>
                <w:lang w:val="en-US"/>
              </w:rPr>
              <w:t xml:space="preserve"> partner </w:t>
            </w:r>
            <w:r w:rsidRPr="00AA1919">
              <w:rPr>
                <w:sz w:val="18"/>
                <w:szCs w:val="18"/>
                <w:lang w:val="en-US"/>
              </w:rPr>
              <w:t>guarantees that the DD students it is sending to Inholland have a minimum command of Engli</w:t>
            </w:r>
            <w:r>
              <w:rPr>
                <w:sz w:val="18"/>
                <w:szCs w:val="18"/>
                <w:lang w:val="en-US"/>
              </w:rPr>
              <w:t>s</w:t>
            </w:r>
            <w:r w:rsidRPr="00AA1919">
              <w:rPr>
                <w:sz w:val="18"/>
                <w:szCs w:val="18"/>
                <w:lang w:val="en-US"/>
              </w:rPr>
              <w:t>h language of</w:t>
            </w:r>
            <w:r w:rsidR="004C0848" w:rsidRPr="00AA1919">
              <w:rPr>
                <w:sz w:val="18"/>
                <w:szCs w:val="18"/>
                <w:lang w:val="en-US"/>
              </w:rPr>
              <w:t xml:space="preserve"> CEF B2</w:t>
            </w:r>
          </w:p>
        </w:tc>
      </w:tr>
      <w:tr w:rsidR="00B66276" w:rsidRPr="001968B2" w:rsidTr="00B50CD6">
        <w:trPr>
          <w:tblCellSpacing w:w="20" w:type="dxa"/>
        </w:trPr>
        <w:tc>
          <w:tcPr>
            <w:tcW w:w="292" w:type="dxa"/>
          </w:tcPr>
          <w:p w:rsidR="00B66276" w:rsidRPr="00AA1919" w:rsidRDefault="00B50CD6" w:rsidP="00DB58C8">
            <w:pPr>
              <w:jc w:val="both"/>
              <w:rPr>
                <w:sz w:val="18"/>
                <w:szCs w:val="18"/>
                <w:lang w:val="en-US"/>
              </w:rPr>
            </w:pPr>
            <w:r w:rsidRPr="00AA1919">
              <w:rPr>
                <w:lang w:val="en-US"/>
              </w:rPr>
              <w:br w:type="page"/>
            </w:r>
          </w:p>
        </w:tc>
        <w:tc>
          <w:tcPr>
            <w:tcW w:w="8948" w:type="dxa"/>
          </w:tcPr>
          <w:p w:rsidR="00B66276" w:rsidRPr="00AA1919" w:rsidRDefault="00AA1919" w:rsidP="00DB58C8">
            <w:pPr>
              <w:jc w:val="both"/>
              <w:rPr>
                <w:sz w:val="18"/>
                <w:szCs w:val="18"/>
                <w:lang w:val="en-US"/>
              </w:rPr>
            </w:pPr>
            <w:r w:rsidRPr="00AA1919">
              <w:rPr>
                <w:sz w:val="18"/>
                <w:szCs w:val="18"/>
                <w:lang w:val="en-US"/>
              </w:rPr>
              <w:t xml:space="preserve">The partner provides Inholland student sufficient support (practically within the institute and town, administrative affairs, accommodation etc.) and upfront this support is clear </w:t>
            </w:r>
          </w:p>
        </w:tc>
      </w:tr>
      <w:tr w:rsidR="00B66276" w:rsidRPr="001968B2" w:rsidTr="00B50CD6">
        <w:trPr>
          <w:tblCellSpacing w:w="20" w:type="dxa"/>
        </w:trPr>
        <w:tc>
          <w:tcPr>
            <w:tcW w:w="292" w:type="dxa"/>
          </w:tcPr>
          <w:p w:rsidR="00B66276" w:rsidRPr="00AA1919" w:rsidRDefault="00B66276" w:rsidP="00DB58C8">
            <w:pPr>
              <w:jc w:val="both"/>
              <w:rPr>
                <w:sz w:val="18"/>
                <w:szCs w:val="18"/>
                <w:lang w:val="en-US"/>
              </w:rPr>
            </w:pPr>
          </w:p>
        </w:tc>
        <w:tc>
          <w:tcPr>
            <w:tcW w:w="8948" w:type="dxa"/>
          </w:tcPr>
          <w:p w:rsidR="00B66276" w:rsidRPr="00AA1919" w:rsidRDefault="00AA1919" w:rsidP="00DB58C8">
            <w:pPr>
              <w:jc w:val="both"/>
              <w:rPr>
                <w:sz w:val="18"/>
                <w:szCs w:val="18"/>
                <w:lang w:val="en-US"/>
              </w:rPr>
            </w:pPr>
            <w:r w:rsidRPr="00DD0058">
              <w:rPr>
                <w:sz w:val="18"/>
                <w:szCs w:val="18"/>
                <w:lang w:val="en-US"/>
              </w:rPr>
              <w:t xml:space="preserve">The partner is committed to come to operational arrangements regarding credits and study work load in such a way that they </w:t>
            </w:r>
            <w:r>
              <w:rPr>
                <w:sz w:val="18"/>
                <w:szCs w:val="18"/>
                <w:lang w:val="en-US"/>
              </w:rPr>
              <w:t xml:space="preserve">are equal to or </w:t>
            </w:r>
            <w:r w:rsidRPr="00DD0058">
              <w:rPr>
                <w:sz w:val="18"/>
                <w:szCs w:val="18"/>
                <w:lang w:val="en-US"/>
              </w:rPr>
              <w:t xml:space="preserve">can be easily transformed to the Dutch system </w:t>
            </w:r>
          </w:p>
        </w:tc>
      </w:tr>
      <w:tr w:rsidR="00B66276" w:rsidRPr="001968B2" w:rsidTr="00B50CD6">
        <w:trPr>
          <w:tblCellSpacing w:w="20" w:type="dxa"/>
        </w:trPr>
        <w:tc>
          <w:tcPr>
            <w:tcW w:w="292" w:type="dxa"/>
          </w:tcPr>
          <w:p w:rsidR="00B66276" w:rsidRPr="00AA1919" w:rsidRDefault="00B66276" w:rsidP="00DB58C8">
            <w:pPr>
              <w:jc w:val="both"/>
              <w:rPr>
                <w:sz w:val="18"/>
                <w:szCs w:val="18"/>
                <w:lang w:val="en-US"/>
              </w:rPr>
            </w:pPr>
          </w:p>
        </w:tc>
        <w:tc>
          <w:tcPr>
            <w:tcW w:w="8948" w:type="dxa"/>
          </w:tcPr>
          <w:p w:rsidR="00B66276" w:rsidRPr="00AA1919" w:rsidRDefault="00AA1919" w:rsidP="00DB58C8">
            <w:pPr>
              <w:jc w:val="both"/>
              <w:rPr>
                <w:sz w:val="18"/>
                <w:szCs w:val="18"/>
                <w:lang w:val="en-US"/>
              </w:rPr>
            </w:pPr>
            <w:r w:rsidRPr="00AA1919">
              <w:rPr>
                <w:sz w:val="18"/>
                <w:szCs w:val="18"/>
                <w:lang w:val="en-US"/>
              </w:rPr>
              <w:t xml:space="preserve">The partner institute does not charge tuition fee to the Inholland exchange students for the program he/she is taking there </w:t>
            </w:r>
          </w:p>
        </w:tc>
      </w:tr>
    </w:tbl>
    <w:p w:rsidR="00E90192" w:rsidRPr="00AA1919" w:rsidRDefault="00E90192" w:rsidP="00DB58C8">
      <w:pPr>
        <w:jc w:val="both"/>
        <w:rPr>
          <w:lang w:val="en-US"/>
        </w:rPr>
      </w:pPr>
    </w:p>
    <w:p w:rsidR="00E90192" w:rsidRPr="00AA1919" w:rsidRDefault="00E90192" w:rsidP="00DB58C8">
      <w:pPr>
        <w:jc w:val="both"/>
        <w:rPr>
          <w:lang w:val="en-US"/>
        </w:rPr>
      </w:pPr>
    </w:p>
    <w:p w:rsidR="00E90192" w:rsidRPr="004702CF" w:rsidRDefault="004702CF" w:rsidP="00DB58C8">
      <w:pPr>
        <w:pStyle w:val="Heading1"/>
        <w:jc w:val="both"/>
        <w:rPr>
          <w:lang w:val="en-US"/>
        </w:rPr>
      </w:pPr>
      <w:bookmarkStart w:id="6" w:name="_Toc304187316"/>
      <w:r w:rsidRPr="004702CF">
        <w:rPr>
          <w:lang w:val="en-US"/>
        </w:rPr>
        <w:t xml:space="preserve">Quality requirements </w:t>
      </w:r>
      <w:r w:rsidR="00E90192" w:rsidRPr="004702CF">
        <w:rPr>
          <w:lang w:val="en-US"/>
        </w:rPr>
        <w:t xml:space="preserve">partnerships </w:t>
      </w:r>
      <w:r w:rsidRPr="004702CF">
        <w:rPr>
          <w:lang w:val="en-US"/>
        </w:rPr>
        <w:t>regarding joint educational program</w:t>
      </w:r>
      <w:bookmarkEnd w:id="6"/>
      <w:r w:rsidR="00101977">
        <w:rPr>
          <w:lang w:val="en-US"/>
        </w:rPr>
        <w:t>s</w:t>
      </w:r>
    </w:p>
    <w:p w:rsidR="00E90192" w:rsidRPr="004702CF" w:rsidRDefault="00E90192" w:rsidP="00DB58C8">
      <w:pPr>
        <w:jc w:val="both"/>
        <w:rPr>
          <w:lang w:val="en-US"/>
        </w:rPr>
      </w:pPr>
    </w:p>
    <w:p w:rsidR="006B1502" w:rsidRPr="00B17D03" w:rsidRDefault="004702CF" w:rsidP="00DB58C8">
      <w:pPr>
        <w:jc w:val="both"/>
      </w:pPr>
      <w:r w:rsidRPr="004702CF">
        <w:rPr>
          <w:lang w:val="en-US"/>
        </w:rPr>
        <w:t xml:space="preserve">A joint educational program is a program that has been developed by Inholland and a partner jointly, it is executed by Inholland as well as the partner in the same way within the own environment. </w:t>
      </w:r>
      <w:r>
        <w:rPr>
          <w:lang w:val="en-US"/>
        </w:rPr>
        <w:t xml:space="preserve">It does not result in double degrees of the </w:t>
      </w:r>
      <w:proofErr w:type="gramStart"/>
      <w:r>
        <w:rPr>
          <w:lang w:val="en-US"/>
        </w:rPr>
        <w:t>students,</w:t>
      </w:r>
      <w:proofErr w:type="gramEnd"/>
      <w:r>
        <w:rPr>
          <w:lang w:val="en-US"/>
        </w:rPr>
        <w:t xml:space="preserve"> students even do not have to get in touch with the other institute. Institutes use this cooperation to benefit from the expertise of the partner. Often these programs are organized in projects embedded courses. </w:t>
      </w:r>
    </w:p>
    <w:p w:rsidR="00DC63EA" w:rsidRPr="00B17D03" w:rsidRDefault="00DC63EA" w:rsidP="00DB58C8">
      <w:pPr>
        <w:jc w:val="both"/>
      </w:pPr>
    </w:p>
    <w:p w:rsidR="00A77C29" w:rsidRDefault="00A77C29" w:rsidP="00A77C29">
      <w:pPr>
        <w:pStyle w:val="Heading2"/>
        <w:numPr>
          <w:ilvl w:val="0"/>
          <w:numId w:val="0"/>
        </w:numPr>
        <w:ind w:left="360"/>
        <w:jc w:val="both"/>
        <w:rPr>
          <w:lang w:val="en-GB"/>
        </w:rPr>
      </w:pPr>
    </w:p>
    <w:p w:rsidR="00261EA6" w:rsidRPr="00261EA6" w:rsidRDefault="00261EA6" w:rsidP="00261EA6">
      <w:pPr>
        <w:rPr>
          <w:lang w:val="en-GB"/>
        </w:rPr>
      </w:pPr>
    </w:p>
    <w:p w:rsidR="00DC63EA" w:rsidRPr="000509CA" w:rsidRDefault="000509CA" w:rsidP="00DB58C8">
      <w:pPr>
        <w:pStyle w:val="Heading2"/>
        <w:jc w:val="both"/>
        <w:rPr>
          <w:lang w:val="en-GB"/>
        </w:rPr>
      </w:pPr>
      <w:r>
        <w:rPr>
          <w:lang w:val="en-GB"/>
        </w:rPr>
        <w:t>Requirements regarding foreign</w:t>
      </w:r>
      <w:r w:rsidRPr="00C340E2">
        <w:rPr>
          <w:lang w:val="en-GB"/>
        </w:rPr>
        <w:t xml:space="preserve"> partner</w:t>
      </w:r>
      <w:r w:rsidR="001968B2">
        <w:rPr>
          <w:lang w:val="en-GB"/>
        </w:rPr>
        <w:t>s</w:t>
      </w:r>
    </w:p>
    <w:p w:rsidR="00DC63EA" w:rsidRPr="00C340E2" w:rsidRDefault="00DC63EA" w:rsidP="00DB58C8">
      <w:pPr>
        <w:jc w:val="both"/>
        <w:rPr>
          <w:lang w:val="en-GB"/>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352"/>
        <w:gridCol w:w="9046"/>
      </w:tblGrid>
      <w:tr w:rsidR="00DC63EA" w:rsidRPr="001968B2" w:rsidTr="00B50CD6">
        <w:trPr>
          <w:tblCellSpacing w:w="20" w:type="dxa"/>
        </w:trPr>
        <w:tc>
          <w:tcPr>
            <w:tcW w:w="292" w:type="dxa"/>
          </w:tcPr>
          <w:p w:rsidR="00DC63EA" w:rsidRPr="00C340E2" w:rsidRDefault="00DC63EA" w:rsidP="00DB58C8">
            <w:pPr>
              <w:jc w:val="both"/>
              <w:rPr>
                <w:sz w:val="18"/>
                <w:szCs w:val="18"/>
                <w:lang w:val="en-GB"/>
              </w:rPr>
            </w:pPr>
          </w:p>
        </w:tc>
        <w:tc>
          <w:tcPr>
            <w:tcW w:w="8986" w:type="dxa"/>
          </w:tcPr>
          <w:p w:rsidR="00DC63EA" w:rsidRPr="000509CA" w:rsidRDefault="000509CA" w:rsidP="00DB58C8">
            <w:pPr>
              <w:jc w:val="both"/>
              <w:rPr>
                <w:sz w:val="18"/>
                <w:szCs w:val="18"/>
                <w:lang w:val="en-GB"/>
              </w:rPr>
            </w:pPr>
            <w:r w:rsidRPr="00B17D03">
              <w:rPr>
                <w:sz w:val="18"/>
                <w:lang w:val="en-US"/>
              </w:rPr>
              <w:t>The country / region where the partner is located is relevant for the education and com</w:t>
            </w:r>
            <w:r>
              <w:rPr>
                <w:sz w:val="18"/>
                <w:lang w:val="en-US"/>
              </w:rPr>
              <w:t>p</w:t>
            </w:r>
            <w:r w:rsidRPr="00B17D03">
              <w:rPr>
                <w:sz w:val="18"/>
                <w:lang w:val="en-US"/>
              </w:rPr>
              <w:t>etence development of the student</w:t>
            </w:r>
            <w:r w:rsidRPr="009327F3">
              <w:rPr>
                <w:sz w:val="18"/>
                <w:szCs w:val="18"/>
                <w:lang w:val="en-GB"/>
              </w:rPr>
              <w:t xml:space="preserve"> </w:t>
            </w:r>
          </w:p>
        </w:tc>
      </w:tr>
      <w:tr w:rsidR="00BE05AA" w:rsidRPr="001968B2" w:rsidTr="00B50CD6">
        <w:trPr>
          <w:tblCellSpacing w:w="20" w:type="dxa"/>
        </w:trPr>
        <w:tc>
          <w:tcPr>
            <w:tcW w:w="292" w:type="dxa"/>
          </w:tcPr>
          <w:p w:rsidR="00BE05AA" w:rsidRPr="000509CA" w:rsidRDefault="00BE05AA" w:rsidP="00DB58C8">
            <w:pPr>
              <w:jc w:val="both"/>
              <w:rPr>
                <w:sz w:val="18"/>
                <w:szCs w:val="18"/>
                <w:lang w:val="en-GB"/>
              </w:rPr>
            </w:pPr>
          </w:p>
        </w:tc>
        <w:tc>
          <w:tcPr>
            <w:tcW w:w="8986" w:type="dxa"/>
          </w:tcPr>
          <w:p w:rsidR="00BE05AA" w:rsidRPr="000509CA" w:rsidRDefault="000509CA" w:rsidP="00DB58C8">
            <w:pPr>
              <w:jc w:val="both"/>
              <w:rPr>
                <w:sz w:val="18"/>
                <w:szCs w:val="18"/>
                <w:lang w:val="en-GB"/>
              </w:rPr>
            </w:pPr>
            <w:r w:rsidRPr="00B17D03">
              <w:rPr>
                <w:sz w:val="18"/>
                <w:lang w:val="en-US"/>
              </w:rPr>
              <w:t>The partner institute is safe and secure (not involved in controversial / criminal/illegal activities)</w:t>
            </w:r>
          </w:p>
        </w:tc>
      </w:tr>
      <w:tr w:rsidR="00BE05AA" w:rsidRPr="001968B2" w:rsidTr="00B50CD6">
        <w:trPr>
          <w:tblCellSpacing w:w="20" w:type="dxa"/>
        </w:trPr>
        <w:tc>
          <w:tcPr>
            <w:tcW w:w="292" w:type="dxa"/>
          </w:tcPr>
          <w:p w:rsidR="00BE05AA" w:rsidRPr="000509CA" w:rsidRDefault="00BE05AA" w:rsidP="00DB58C8">
            <w:pPr>
              <w:jc w:val="both"/>
              <w:rPr>
                <w:sz w:val="18"/>
                <w:szCs w:val="18"/>
                <w:lang w:val="en-GB"/>
              </w:rPr>
            </w:pPr>
          </w:p>
        </w:tc>
        <w:tc>
          <w:tcPr>
            <w:tcW w:w="8986" w:type="dxa"/>
          </w:tcPr>
          <w:p w:rsidR="00BE05AA" w:rsidRPr="000509CA" w:rsidRDefault="000509CA" w:rsidP="00DB58C8">
            <w:pPr>
              <w:jc w:val="both"/>
              <w:rPr>
                <w:sz w:val="18"/>
                <w:szCs w:val="18"/>
                <w:lang w:val="en-GB"/>
              </w:rPr>
            </w:pPr>
            <w:r w:rsidRPr="00B17D03">
              <w:rPr>
                <w:sz w:val="18"/>
                <w:lang w:val="en-US"/>
              </w:rPr>
              <w:t xml:space="preserve">The partner institute, the program is accredited in its own country, based on criteria comparable to the NVAO (Dutch Accreditation Organization) </w:t>
            </w:r>
          </w:p>
        </w:tc>
      </w:tr>
      <w:tr w:rsidR="00BE05AA" w:rsidRPr="001968B2" w:rsidTr="00B50CD6">
        <w:trPr>
          <w:tblCellSpacing w:w="20" w:type="dxa"/>
        </w:trPr>
        <w:tc>
          <w:tcPr>
            <w:tcW w:w="292" w:type="dxa"/>
          </w:tcPr>
          <w:p w:rsidR="00BE05AA" w:rsidRPr="000509CA" w:rsidRDefault="00BE05AA" w:rsidP="00DB58C8">
            <w:pPr>
              <w:jc w:val="both"/>
              <w:rPr>
                <w:sz w:val="18"/>
                <w:szCs w:val="18"/>
                <w:lang w:val="en-GB"/>
              </w:rPr>
            </w:pPr>
          </w:p>
        </w:tc>
        <w:tc>
          <w:tcPr>
            <w:tcW w:w="8986" w:type="dxa"/>
          </w:tcPr>
          <w:p w:rsidR="00BE05AA" w:rsidRPr="000509CA" w:rsidRDefault="000509CA" w:rsidP="00DB58C8">
            <w:pPr>
              <w:jc w:val="both"/>
              <w:rPr>
                <w:sz w:val="18"/>
                <w:szCs w:val="18"/>
                <w:lang w:val="en-US"/>
              </w:rPr>
            </w:pPr>
            <w:r w:rsidRPr="00B17D03">
              <w:rPr>
                <w:sz w:val="18"/>
                <w:lang w:val="en-US"/>
              </w:rPr>
              <w:t>The partner institute is internationally oriented (it has a clear vision on how</w:t>
            </w:r>
            <w:r>
              <w:rPr>
                <w:sz w:val="18"/>
                <w:lang w:val="en-US"/>
              </w:rPr>
              <w:t xml:space="preserve"> to work with foreign students)</w:t>
            </w:r>
          </w:p>
        </w:tc>
      </w:tr>
      <w:tr w:rsidR="00BE05AA" w:rsidRPr="001968B2" w:rsidTr="00B50CD6">
        <w:trPr>
          <w:tblCellSpacing w:w="20" w:type="dxa"/>
        </w:trPr>
        <w:tc>
          <w:tcPr>
            <w:tcW w:w="292" w:type="dxa"/>
          </w:tcPr>
          <w:p w:rsidR="00BE05AA" w:rsidRPr="000509CA" w:rsidRDefault="00BE05AA" w:rsidP="00DB58C8">
            <w:pPr>
              <w:jc w:val="both"/>
              <w:rPr>
                <w:sz w:val="18"/>
                <w:szCs w:val="18"/>
                <w:lang w:val="en-US"/>
              </w:rPr>
            </w:pPr>
          </w:p>
        </w:tc>
        <w:tc>
          <w:tcPr>
            <w:tcW w:w="8986" w:type="dxa"/>
          </w:tcPr>
          <w:p w:rsidR="00BE05AA" w:rsidRPr="000509CA" w:rsidRDefault="000509CA" w:rsidP="00DB58C8">
            <w:pPr>
              <w:jc w:val="both"/>
              <w:rPr>
                <w:sz w:val="18"/>
                <w:szCs w:val="18"/>
                <w:lang w:val="en-US"/>
              </w:rPr>
            </w:pPr>
            <w:r w:rsidRPr="000509CA">
              <w:rPr>
                <w:sz w:val="18"/>
                <w:szCs w:val="18"/>
                <w:lang w:val="en-US"/>
              </w:rPr>
              <w:t>The partner fully commits itself to a joint track (objectives, efforts) en to periodic</w:t>
            </w:r>
            <w:r>
              <w:rPr>
                <w:sz w:val="18"/>
                <w:szCs w:val="18"/>
                <w:lang w:val="en-US"/>
              </w:rPr>
              <w:t xml:space="preserve">ally assess and evaluate the </w:t>
            </w:r>
            <w:r w:rsidRPr="000509CA">
              <w:rPr>
                <w:sz w:val="18"/>
                <w:szCs w:val="18"/>
                <w:lang w:val="en-US"/>
              </w:rPr>
              <w:t>cooperation with Inholland</w:t>
            </w:r>
          </w:p>
        </w:tc>
      </w:tr>
      <w:tr w:rsidR="00DC63EA" w:rsidRPr="001968B2" w:rsidTr="00B50CD6">
        <w:trPr>
          <w:tblCellSpacing w:w="20" w:type="dxa"/>
        </w:trPr>
        <w:tc>
          <w:tcPr>
            <w:tcW w:w="292" w:type="dxa"/>
          </w:tcPr>
          <w:p w:rsidR="00DC63EA" w:rsidRPr="000509CA" w:rsidRDefault="00DC63EA" w:rsidP="00DB58C8">
            <w:pPr>
              <w:jc w:val="both"/>
              <w:rPr>
                <w:sz w:val="18"/>
                <w:szCs w:val="18"/>
                <w:lang w:val="en-US"/>
              </w:rPr>
            </w:pPr>
          </w:p>
        </w:tc>
        <w:tc>
          <w:tcPr>
            <w:tcW w:w="8986" w:type="dxa"/>
          </w:tcPr>
          <w:p w:rsidR="00DC63EA" w:rsidRPr="000509CA" w:rsidRDefault="000509CA" w:rsidP="00DB58C8">
            <w:pPr>
              <w:jc w:val="both"/>
              <w:rPr>
                <w:sz w:val="18"/>
                <w:szCs w:val="18"/>
                <w:lang w:val="en-US"/>
              </w:rPr>
            </w:pPr>
            <w:r>
              <w:rPr>
                <w:sz w:val="18"/>
                <w:szCs w:val="18"/>
                <w:lang w:val="en-US"/>
              </w:rPr>
              <w:t>The educational level of the program the partner is providing is at least equal to applied sciences</w:t>
            </w:r>
          </w:p>
        </w:tc>
      </w:tr>
      <w:tr w:rsidR="00C838D2" w:rsidRPr="001968B2" w:rsidTr="00B50CD6">
        <w:trPr>
          <w:tblCellSpacing w:w="20" w:type="dxa"/>
        </w:trPr>
        <w:tc>
          <w:tcPr>
            <w:tcW w:w="292" w:type="dxa"/>
          </w:tcPr>
          <w:p w:rsidR="00C838D2" w:rsidRPr="000509CA" w:rsidRDefault="00C838D2" w:rsidP="00DB58C8">
            <w:pPr>
              <w:jc w:val="both"/>
              <w:rPr>
                <w:sz w:val="18"/>
                <w:szCs w:val="18"/>
                <w:lang w:val="en-US"/>
              </w:rPr>
            </w:pPr>
          </w:p>
        </w:tc>
        <w:tc>
          <w:tcPr>
            <w:tcW w:w="8986" w:type="dxa"/>
          </w:tcPr>
          <w:p w:rsidR="00C838D2" w:rsidRPr="000509CA" w:rsidRDefault="000509CA" w:rsidP="00DB58C8">
            <w:pPr>
              <w:jc w:val="both"/>
              <w:rPr>
                <w:sz w:val="18"/>
                <w:szCs w:val="18"/>
                <w:lang w:val="en-US"/>
              </w:rPr>
            </w:pPr>
            <w:r w:rsidRPr="000509CA">
              <w:rPr>
                <w:sz w:val="18"/>
                <w:szCs w:val="18"/>
                <w:lang w:val="en-US"/>
              </w:rPr>
              <w:t>The partner invests  proportionally in the development  (and execution) of the joint program</w:t>
            </w:r>
          </w:p>
        </w:tc>
      </w:tr>
      <w:tr w:rsidR="00DC63EA" w:rsidRPr="001968B2" w:rsidTr="00B50CD6">
        <w:trPr>
          <w:tblCellSpacing w:w="20" w:type="dxa"/>
        </w:trPr>
        <w:tc>
          <w:tcPr>
            <w:tcW w:w="292" w:type="dxa"/>
          </w:tcPr>
          <w:p w:rsidR="00DC63EA" w:rsidRPr="000509CA" w:rsidRDefault="00DC63EA" w:rsidP="00DB58C8">
            <w:pPr>
              <w:jc w:val="both"/>
              <w:rPr>
                <w:sz w:val="18"/>
                <w:szCs w:val="18"/>
                <w:lang w:val="en-US"/>
              </w:rPr>
            </w:pPr>
          </w:p>
        </w:tc>
        <w:tc>
          <w:tcPr>
            <w:tcW w:w="8986" w:type="dxa"/>
          </w:tcPr>
          <w:p w:rsidR="00DC63EA" w:rsidRPr="00FC0451" w:rsidRDefault="00FC0451" w:rsidP="00DB58C8">
            <w:pPr>
              <w:jc w:val="both"/>
              <w:rPr>
                <w:sz w:val="18"/>
                <w:szCs w:val="18"/>
                <w:lang w:val="en-US"/>
              </w:rPr>
            </w:pPr>
            <w:r w:rsidRPr="00FC0451">
              <w:rPr>
                <w:sz w:val="18"/>
                <w:szCs w:val="18"/>
                <w:lang w:val="en-US"/>
              </w:rPr>
              <w:t xml:space="preserve">The educational content of the partner is relevant for the Inholland program and/or the objective of the jointly developed part of the curriculum </w:t>
            </w:r>
            <w:r w:rsidR="00DC63EA" w:rsidRPr="00FC0451">
              <w:rPr>
                <w:sz w:val="18"/>
                <w:szCs w:val="18"/>
                <w:lang w:val="en-US"/>
              </w:rPr>
              <w:t>(</w:t>
            </w:r>
            <w:r w:rsidRPr="00FC0451">
              <w:rPr>
                <w:sz w:val="18"/>
                <w:szCs w:val="18"/>
                <w:lang w:val="en-US"/>
              </w:rPr>
              <w:t>it is not necessarily the same or comparable to the contents of the Inholland program; an</w:t>
            </w:r>
            <w:r w:rsidR="00DC63EA" w:rsidRPr="00FC0451">
              <w:rPr>
                <w:sz w:val="18"/>
                <w:szCs w:val="18"/>
                <w:lang w:val="en-US"/>
              </w:rPr>
              <w:t xml:space="preserve"> Inholland Marketing </w:t>
            </w:r>
            <w:r>
              <w:rPr>
                <w:sz w:val="18"/>
                <w:szCs w:val="18"/>
                <w:lang w:val="en-US"/>
              </w:rPr>
              <w:t xml:space="preserve">program for instance can develop a joint program with an </w:t>
            </w:r>
            <w:r w:rsidR="00DC63EA" w:rsidRPr="00FC0451">
              <w:rPr>
                <w:sz w:val="18"/>
                <w:szCs w:val="18"/>
                <w:lang w:val="en-US"/>
              </w:rPr>
              <w:t xml:space="preserve">Industrial Design </w:t>
            </w:r>
            <w:r>
              <w:rPr>
                <w:sz w:val="18"/>
                <w:szCs w:val="18"/>
                <w:lang w:val="en-US"/>
              </w:rPr>
              <w:t>program from a partner institute</w:t>
            </w:r>
          </w:p>
        </w:tc>
      </w:tr>
      <w:tr w:rsidR="00DC63EA" w:rsidRPr="001968B2" w:rsidTr="00B50CD6">
        <w:trPr>
          <w:tblCellSpacing w:w="20" w:type="dxa"/>
        </w:trPr>
        <w:tc>
          <w:tcPr>
            <w:tcW w:w="292" w:type="dxa"/>
          </w:tcPr>
          <w:p w:rsidR="00DC63EA" w:rsidRPr="00FC0451" w:rsidRDefault="00DC63EA" w:rsidP="00DB58C8">
            <w:pPr>
              <w:jc w:val="both"/>
              <w:rPr>
                <w:sz w:val="18"/>
                <w:lang w:val="en-US"/>
              </w:rPr>
            </w:pPr>
          </w:p>
        </w:tc>
        <w:tc>
          <w:tcPr>
            <w:tcW w:w="8986" w:type="dxa"/>
          </w:tcPr>
          <w:p w:rsidR="00DC63EA" w:rsidRPr="00233F9D" w:rsidRDefault="00233F9D" w:rsidP="00DB58C8">
            <w:pPr>
              <w:jc w:val="both"/>
              <w:rPr>
                <w:sz w:val="18"/>
                <w:lang w:val="en-US"/>
              </w:rPr>
            </w:pPr>
            <w:r w:rsidRPr="00233F9D">
              <w:rPr>
                <w:sz w:val="18"/>
                <w:lang w:val="en-US"/>
              </w:rPr>
              <w:t xml:space="preserve">Command of English language of partner staff involved  must be on workable level of communication (minimum CEF B2) </w:t>
            </w:r>
          </w:p>
        </w:tc>
      </w:tr>
      <w:tr w:rsidR="00E9372C" w:rsidRPr="00C340E2" w:rsidTr="00B50CD6">
        <w:trPr>
          <w:tblCellSpacing w:w="20" w:type="dxa"/>
        </w:trPr>
        <w:tc>
          <w:tcPr>
            <w:tcW w:w="292" w:type="dxa"/>
          </w:tcPr>
          <w:p w:rsidR="00E9372C" w:rsidRPr="00233F9D" w:rsidRDefault="00E9372C" w:rsidP="00DB58C8">
            <w:pPr>
              <w:jc w:val="both"/>
              <w:rPr>
                <w:sz w:val="18"/>
                <w:lang w:val="en-US"/>
              </w:rPr>
            </w:pPr>
          </w:p>
        </w:tc>
        <w:tc>
          <w:tcPr>
            <w:tcW w:w="8986" w:type="dxa"/>
          </w:tcPr>
          <w:p w:rsidR="00E9372C" w:rsidRPr="00B17D03" w:rsidRDefault="00E9372C" w:rsidP="00DB58C8">
            <w:pPr>
              <w:jc w:val="both"/>
              <w:rPr>
                <w:sz w:val="18"/>
              </w:rPr>
            </w:pPr>
            <w:r w:rsidRPr="00233F9D">
              <w:rPr>
                <w:b/>
                <w:i/>
                <w:sz w:val="18"/>
                <w:lang w:val="en-US"/>
              </w:rPr>
              <w:t>N.B.</w:t>
            </w:r>
            <w:r w:rsidRPr="00233F9D">
              <w:rPr>
                <w:sz w:val="18"/>
                <w:lang w:val="en-US"/>
              </w:rPr>
              <w:t xml:space="preserve"> </w:t>
            </w:r>
            <w:r w:rsidR="00233F9D" w:rsidRPr="00233F9D">
              <w:rPr>
                <w:sz w:val="18"/>
                <w:lang w:val="en-US"/>
              </w:rPr>
              <w:t xml:space="preserve">If the joint program results in a DD, additional requirements must be met. </w:t>
            </w:r>
            <w:r w:rsidR="00233F9D" w:rsidRPr="00233F9D">
              <w:rPr>
                <w:sz w:val="18"/>
              </w:rPr>
              <w:t>See DD.</w:t>
            </w:r>
          </w:p>
        </w:tc>
      </w:tr>
    </w:tbl>
    <w:p w:rsidR="00E90192" w:rsidRPr="00B17D03" w:rsidRDefault="00E90192" w:rsidP="00DB58C8">
      <w:pPr>
        <w:jc w:val="both"/>
      </w:pPr>
    </w:p>
    <w:p w:rsidR="00C91FF2" w:rsidRPr="00B17D03" w:rsidRDefault="00C91FF2" w:rsidP="00DB58C8">
      <w:pPr>
        <w:jc w:val="both"/>
        <w:rPr>
          <w:rFonts w:ascii="Tahoma" w:hAnsi="Tahoma" w:cs="Tahoma"/>
          <w:b/>
          <w:i/>
          <w:sz w:val="24"/>
        </w:rPr>
      </w:pPr>
      <w:bookmarkStart w:id="7" w:name="_Toc304187318"/>
      <w:r w:rsidRPr="00B17D03">
        <w:br w:type="page"/>
      </w:r>
    </w:p>
    <w:p w:rsidR="008F7F13" w:rsidRPr="00F5143F" w:rsidRDefault="00F5143F" w:rsidP="00DB58C8">
      <w:pPr>
        <w:pStyle w:val="Heading2"/>
        <w:jc w:val="both"/>
        <w:rPr>
          <w:lang w:val="en-US"/>
        </w:rPr>
      </w:pPr>
      <w:r w:rsidRPr="00F5143F">
        <w:rPr>
          <w:lang w:val="en-US"/>
        </w:rPr>
        <w:lastRenderedPageBreak/>
        <w:t>Quality requirements partner</w:t>
      </w:r>
      <w:r w:rsidR="008F7F13" w:rsidRPr="00F5143F">
        <w:rPr>
          <w:lang w:val="en-US"/>
        </w:rPr>
        <w:t xml:space="preserve">s </w:t>
      </w:r>
      <w:r w:rsidRPr="00F5143F">
        <w:rPr>
          <w:lang w:val="en-US"/>
        </w:rPr>
        <w:t>regarding joint distant learning programs</w:t>
      </w:r>
      <w:bookmarkEnd w:id="7"/>
    </w:p>
    <w:p w:rsidR="008F7F13" w:rsidRPr="001968B2" w:rsidRDefault="00F5143F" w:rsidP="00DB58C8">
      <w:pPr>
        <w:jc w:val="both"/>
        <w:rPr>
          <w:lang w:val="en-US"/>
        </w:rPr>
      </w:pPr>
      <w:r w:rsidRPr="00A3088A">
        <w:rPr>
          <w:lang w:val="en-US"/>
        </w:rPr>
        <w:t xml:space="preserve">A special </w:t>
      </w:r>
      <w:r w:rsidR="00A3088A" w:rsidRPr="00A3088A">
        <w:rPr>
          <w:lang w:val="en-US"/>
        </w:rPr>
        <w:t xml:space="preserve">joint program is a program in which students from participating partners (next to Inholland often more than one partner) have classes and cooperate in a </w:t>
      </w:r>
      <w:r w:rsidR="00A3088A">
        <w:rPr>
          <w:lang w:val="en-US"/>
        </w:rPr>
        <w:t>virtual classroom.</w:t>
      </w:r>
      <w:r w:rsidR="008F7F13" w:rsidRPr="00A3088A">
        <w:rPr>
          <w:lang w:val="en-US"/>
        </w:rPr>
        <w:t xml:space="preserve"> </w:t>
      </w:r>
      <w:r w:rsidR="00A3088A">
        <w:rPr>
          <w:lang w:val="en-US"/>
        </w:rPr>
        <w:t xml:space="preserve">This education is executed and supervised by a team of teachers from the different participating partners. </w:t>
      </w:r>
    </w:p>
    <w:p w:rsidR="00BE05AA" w:rsidRPr="00A3088A" w:rsidRDefault="00A3088A" w:rsidP="00DB58C8">
      <w:pPr>
        <w:jc w:val="both"/>
        <w:rPr>
          <w:lang w:val="en-US"/>
        </w:rPr>
      </w:pPr>
      <w:r w:rsidRPr="00A3088A">
        <w:rPr>
          <w:lang w:val="en-US"/>
        </w:rPr>
        <w:t>Thes</w:t>
      </w:r>
      <w:r>
        <w:rPr>
          <w:lang w:val="en-US"/>
        </w:rPr>
        <w:t>e</w:t>
      </w:r>
      <w:r w:rsidR="008F7F13" w:rsidRPr="00A3088A">
        <w:rPr>
          <w:lang w:val="en-US"/>
        </w:rPr>
        <w:t xml:space="preserve"> partners </w:t>
      </w:r>
      <w:r w:rsidRPr="00A3088A">
        <w:rPr>
          <w:lang w:val="en-US"/>
        </w:rPr>
        <w:t>have to meet the same quality requir</w:t>
      </w:r>
      <w:r>
        <w:rPr>
          <w:lang w:val="en-US"/>
        </w:rPr>
        <w:t>e</w:t>
      </w:r>
      <w:r w:rsidRPr="00A3088A">
        <w:rPr>
          <w:lang w:val="en-US"/>
        </w:rPr>
        <w:t>ment</w:t>
      </w:r>
      <w:r>
        <w:rPr>
          <w:lang w:val="en-US"/>
        </w:rPr>
        <w:t>s</w:t>
      </w:r>
      <w:r w:rsidRPr="00A3088A">
        <w:rPr>
          <w:lang w:val="en-US"/>
        </w:rPr>
        <w:t xml:space="preserve"> as in </w:t>
      </w:r>
      <w:proofErr w:type="gramStart"/>
      <w:r w:rsidRPr="00A3088A">
        <w:rPr>
          <w:lang w:val="en-US"/>
        </w:rPr>
        <w:t>3.1,</w:t>
      </w:r>
      <w:proofErr w:type="gramEnd"/>
      <w:r w:rsidRPr="00A3088A">
        <w:rPr>
          <w:lang w:val="en-US"/>
        </w:rPr>
        <w:t xml:space="preserve"> and in addition the foll</w:t>
      </w:r>
      <w:r>
        <w:rPr>
          <w:lang w:val="en-US"/>
        </w:rPr>
        <w:t>o</w:t>
      </w:r>
      <w:r w:rsidRPr="00A3088A">
        <w:rPr>
          <w:lang w:val="en-US"/>
        </w:rPr>
        <w:t>wing requirements</w:t>
      </w:r>
      <w:r w:rsidR="008F7F13" w:rsidRPr="00A3088A">
        <w:rPr>
          <w:lang w:val="en-US"/>
        </w:rPr>
        <w:t>:</w:t>
      </w:r>
    </w:p>
    <w:p w:rsidR="008F7F13" w:rsidRPr="00A3088A" w:rsidRDefault="008F7F13" w:rsidP="00DB58C8">
      <w:pPr>
        <w:jc w:val="both"/>
        <w:rPr>
          <w:lang w:val="en-US"/>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352"/>
        <w:gridCol w:w="9046"/>
      </w:tblGrid>
      <w:tr w:rsidR="008F7F13" w:rsidRPr="001968B2" w:rsidTr="008F7F13">
        <w:trPr>
          <w:tblCellSpacing w:w="20" w:type="dxa"/>
        </w:trPr>
        <w:tc>
          <w:tcPr>
            <w:tcW w:w="292" w:type="dxa"/>
          </w:tcPr>
          <w:p w:rsidR="008F7F13" w:rsidRPr="00A3088A" w:rsidRDefault="008F7F13" w:rsidP="00DB58C8">
            <w:pPr>
              <w:jc w:val="both"/>
              <w:rPr>
                <w:sz w:val="18"/>
                <w:szCs w:val="18"/>
                <w:lang w:val="en-US"/>
              </w:rPr>
            </w:pPr>
          </w:p>
        </w:tc>
        <w:tc>
          <w:tcPr>
            <w:tcW w:w="8986" w:type="dxa"/>
          </w:tcPr>
          <w:p w:rsidR="008F7F13" w:rsidRPr="0006152E" w:rsidRDefault="0006152E" w:rsidP="00DB58C8">
            <w:pPr>
              <w:jc w:val="both"/>
              <w:rPr>
                <w:sz w:val="18"/>
                <w:szCs w:val="18"/>
                <w:lang w:val="en-US"/>
              </w:rPr>
            </w:pPr>
            <w:r>
              <w:rPr>
                <w:sz w:val="18"/>
                <w:szCs w:val="18"/>
                <w:lang w:val="en-US"/>
              </w:rPr>
              <w:t xml:space="preserve">The partner has the </w:t>
            </w:r>
            <w:r w:rsidR="008F7F13" w:rsidRPr="0006152E">
              <w:rPr>
                <w:sz w:val="18"/>
                <w:szCs w:val="18"/>
                <w:lang w:val="en-US"/>
              </w:rPr>
              <w:t>ICT facilit</w:t>
            </w:r>
            <w:r w:rsidRPr="0006152E">
              <w:rPr>
                <w:sz w:val="18"/>
                <w:szCs w:val="18"/>
                <w:lang w:val="en-US"/>
              </w:rPr>
              <w:t>ies needed to provide a virtual, distant learning program</w:t>
            </w:r>
          </w:p>
        </w:tc>
      </w:tr>
      <w:tr w:rsidR="008F7F13" w:rsidRPr="001968B2" w:rsidTr="008F7F13">
        <w:trPr>
          <w:tblCellSpacing w:w="20" w:type="dxa"/>
        </w:trPr>
        <w:tc>
          <w:tcPr>
            <w:tcW w:w="292" w:type="dxa"/>
          </w:tcPr>
          <w:p w:rsidR="008F7F13" w:rsidRPr="0006152E" w:rsidRDefault="008F7F13" w:rsidP="00DB58C8">
            <w:pPr>
              <w:jc w:val="both"/>
              <w:rPr>
                <w:sz w:val="18"/>
                <w:szCs w:val="18"/>
                <w:lang w:val="en-US"/>
              </w:rPr>
            </w:pPr>
          </w:p>
        </w:tc>
        <w:tc>
          <w:tcPr>
            <w:tcW w:w="8986" w:type="dxa"/>
          </w:tcPr>
          <w:p w:rsidR="008F7F13" w:rsidRPr="0006152E" w:rsidRDefault="0006152E" w:rsidP="00DB58C8">
            <w:pPr>
              <w:jc w:val="both"/>
              <w:rPr>
                <w:sz w:val="18"/>
                <w:szCs w:val="18"/>
                <w:lang w:val="en-US"/>
              </w:rPr>
            </w:pPr>
            <w:r>
              <w:rPr>
                <w:sz w:val="18"/>
                <w:szCs w:val="18"/>
                <w:lang w:val="en-US"/>
              </w:rPr>
              <w:t xml:space="preserve">The educational level of the virtual program the partner is providing is at least equal to applied sciences </w:t>
            </w:r>
          </w:p>
        </w:tc>
      </w:tr>
      <w:tr w:rsidR="008F7F13" w:rsidRPr="001968B2" w:rsidTr="008F7F13">
        <w:trPr>
          <w:tblCellSpacing w:w="20" w:type="dxa"/>
        </w:trPr>
        <w:tc>
          <w:tcPr>
            <w:tcW w:w="292" w:type="dxa"/>
          </w:tcPr>
          <w:p w:rsidR="008F7F13" w:rsidRPr="0006152E" w:rsidRDefault="008F7F13" w:rsidP="00DB58C8">
            <w:pPr>
              <w:jc w:val="both"/>
              <w:rPr>
                <w:sz w:val="18"/>
                <w:szCs w:val="18"/>
                <w:lang w:val="en-US"/>
              </w:rPr>
            </w:pPr>
          </w:p>
        </w:tc>
        <w:tc>
          <w:tcPr>
            <w:tcW w:w="8986" w:type="dxa"/>
          </w:tcPr>
          <w:p w:rsidR="008F7F13" w:rsidRPr="0006152E" w:rsidRDefault="0006152E" w:rsidP="00DB58C8">
            <w:pPr>
              <w:jc w:val="both"/>
              <w:rPr>
                <w:sz w:val="18"/>
                <w:szCs w:val="18"/>
                <w:lang w:val="en-US"/>
              </w:rPr>
            </w:pPr>
            <w:r w:rsidRPr="0006152E">
              <w:rPr>
                <w:sz w:val="18"/>
                <w:szCs w:val="18"/>
                <w:lang w:val="en-US"/>
              </w:rPr>
              <w:t xml:space="preserve">The teaching staff involved are qualified both in the field of expertise, internationally and cross culturally competent as well as trained in </w:t>
            </w:r>
            <w:r w:rsidR="008F7F13" w:rsidRPr="0006152E">
              <w:rPr>
                <w:sz w:val="18"/>
                <w:szCs w:val="18"/>
                <w:lang w:val="en-US"/>
              </w:rPr>
              <w:t xml:space="preserve"> e-pedagogy</w:t>
            </w:r>
          </w:p>
        </w:tc>
      </w:tr>
      <w:tr w:rsidR="008F7F13" w:rsidRPr="001968B2" w:rsidTr="008F7F13">
        <w:trPr>
          <w:tblCellSpacing w:w="20" w:type="dxa"/>
        </w:trPr>
        <w:tc>
          <w:tcPr>
            <w:tcW w:w="292" w:type="dxa"/>
          </w:tcPr>
          <w:p w:rsidR="008F7F13" w:rsidRPr="0006152E" w:rsidRDefault="008F7F13" w:rsidP="00DB58C8">
            <w:pPr>
              <w:jc w:val="both"/>
              <w:rPr>
                <w:sz w:val="18"/>
                <w:szCs w:val="18"/>
                <w:lang w:val="en-US"/>
              </w:rPr>
            </w:pPr>
          </w:p>
        </w:tc>
        <w:tc>
          <w:tcPr>
            <w:tcW w:w="8986" w:type="dxa"/>
          </w:tcPr>
          <w:p w:rsidR="008F7F13" w:rsidRPr="0006152E" w:rsidRDefault="0006152E" w:rsidP="00DB58C8">
            <w:pPr>
              <w:jc w:val="both"/>
              <w:rPr>
                <w:sz w:val="18"/>
                <w:szCs w:val="18"/>
                <w:lang w:val="en-US"/>
              </w:rPr>
            </w:pPr>
            <w:r w:rsidRPr="00AA1919">
              <w:rPr>
                <w:sz w:val="18"/>
                <w:szCs w:val="18"/>
                <w:lang w:val="en-US"/>
              </w:rPr>
              <w:t xml:space="preserve">The partner institute does not charge tuition fee to the Inholland </w:t>
            </w:r>
            <w:r>
              <w:rPr>
                <w:sz w:val="18"/>
                <w:szCs w:val="18"/>
                <w:lang w:val="en-US"/>
              </w:rPr>
              <w:t xml:space="preserve">virtual </w:t>
            </w:r>
            <w:r w:rsidRPr="00AA1919">
              <w:rPr>
                <w:sz w:val="18"/>
                <w:szCs w:val="18"/>
                <w:lang w:val="en-US"/>
              </w:rPr>
              <w:t>students for th</w:t>
            </w:r>
            <w:r>
              <w:rPr>
                <w:sz w:val="18"/>
                <w:szCs w:val="18"/>
                <w:lang w:val="en-US"/>
              </w:rPr>
              <w:t>e program he/she is taking there virtually</w:t>
            </w:r>
          </w:p>
        </w:tc>
      </w:tr>
    </w:tbl>
    <w:p w:rsidR="008F7F13" w:rsidRDefault="008F7F13" w:rsidP="00DB58C8">
      <w:pPr>
        <w:jc w:val="both"/>
        <w:rPr>
          <w:rFonts w:ascii="Tahoma" w:hAnsi="Tahoma" w:cs="Tahoma"/>
          <w:b/>
          <w:sz w:val="28"/>
          <w:lang w:val="en-US"/>
        </w:rPr>
      </w:pPr>
    </w:p>
    <w:p w:rsidR="002728F3" w:rsidRPr="0006152E" w:rsidRDefault="002728F3" w:rsidP="00DB58C8">
      <w:pPr>
        <w:jc w:val="both"/>
        <w:rPr>
          <w:rFonts w:ascii="Tahoma" w:hAnsi="Tahoma" w:cs="Tahoma"/>
          <w:b/>
          <w:sz w:val="28"/>
          <w:lang w:val="en-US"/>
        </w:rPr>
      </w:pPr>
    </w:p>
    <w:p w:rsidR="00E90192" w:rsidRPr="002728F3" w:rsidRDefault="002728F3" w:rsidP="00DB58C8">
      <w:pPr>
        <w:pStyle w:val="Heading1"/>
        <w:jc w:val="both"/>
        <w:rPr>
          <w:lang w:val="en-US"/>
        </w:rPr>
      </w:pPr>
      <w:bookmarkStart w:id="8" w:name="_Toc304187319"/>
      <w:r w:rsidRPr="002728F3">
        <w:rPr>
          <w:lang w:val="en-US"/>
        </w:rPr>
        <w:t xml:space="preserve">Quality requirements </w:t>
      </w:r>
      <w:r w:rsidR="00E90192" w:rsidRPr="002728F3">
        <w:rPr>
          <w:lang w:val="en-US"/>
        </w:rPr>
        <w:t xml:space="preserve">partnerships </w:t>
      </w:r>
      <w:r w:rsidRPr="002728F3">
        <w:rPr>
          <w:lang w:val="en-US"/>
        </w:rPr>
        <w:t>regarding quality assurance</w:t>
      </w:r>
      <w:bookmarkEnd w:id="8"/>
    </w:p>
    <w:p w:rsidR="00E90192" w:rsidRPr="002728F3" w:rsidRDefault="00E90192" w:rsidP="00DB58C8">
      <w:pPr>
        <w:jc w:val="both"/>
        <w:rPr>
          <w:lang w:val="en-US"/>
        </w:rPr>
      </w:pPr>
    </w:p>
    <w:p w:rsidR="00BE05AA" w:rsidRPr="002728F3" w:rsidRDefault="002728F3" w:rsidP="00DB58C8">
      <w:pPr>
        <w:jc w:val="both"/>
        <w:rPr>
          <w:lang w:val="en-US"/>
        </w:rPr>
      </w:pPr>
      <w:r w:rsidRPr="002728F3">
        <w:rPr>
          <w:lang w:val="en-US"/>
        </w:rPr>
        <w:t xml:space="preserve">Inholland programs, faculties can enter </w:t>
      </w:r>
      <w:r w:rsidR="00BE05AA" w:rsidRPr="002728F3">
        <w:rPr>
          <w:lang w:val="en-US"/>
        </w:rPr>
        <w:t xml:space="preserve">partnerships </w:t>
      </w:r>
      <w:r w:rsidRPr="002728F3">
        <w:rPr>
          <w:lang w:val="en-US"/>
        </w:rPr>
        <w:t>with foreign institutes to improve the quality of their own programs</w:t>
      </w:r>
      <w:r w:rsidR="00BE05AA" w:rsidRPr="002728F3">
        <w:rPr>
          <w:lang w:val="en-US"/>
        </w:rPr>
        <w:t xml:space="preserve">. </w:t>
      </w:r>
      <w:r>
        <w:rPr>
          <w:lang w:val="en-US"/>
        </w:rPr>
        <w:t>Benchmarking is an example but also the exchange of information and knowledge to improve the internationalization of Inholland education.</w:t>
      </w:r>
    </w:p>
    <w:p w:rsidR="00BE05AA" w:rsidRPr="002728F3" w:rsidRDefault="00BE05AA" w:rsidP="00DB58C8">
      <w:pPr>
        <w:jc w:val="both"/>
        <w:rPr>
          <w:lang w:val="en-US"/>
        </w:rPr>
      </w:pPr>
    </w:p>
    <w:p w:rsidR="00BE05AA" w:rsidRPr="002728F3" w:rsidRDefault="002728F3" w:rsidP="00DB58C8">
      <w:pPr>
        <w:pStyle w:val="Heading2"/>
        <w:jc w:val="both"/>
        <w:rPr>
          <w:lang w:val="en-GB"/>
        </w:rPr>
      </w:pPr>
      <w:r>
        <w:rPr>
          <w:lang w:val="en-GB"/>
        </w:rPr>
        <w:t>Requirements regarding foreign</w:t>
      </w:r>
      <w:r w:rsidRPr="00C340E2">
        <w:rPr>
          <w:lang w:val="en-GB"/>
        </w:rPr>
        <w:t xml:space="preserve"> partner</w:t>
      </w:r>
      <w:r w:rsidR="001968B2">
        <w:rPr>
          <w:lang w:val="en-GB"/>
        </w:rPr>
        <w:t>s</w:t>
      </w:r>
    </w:p>
    <w:p w:rsidR="00BE05AA" w:rsidRPr="00C340E2" w:rsidRDefault="00BE05AA" w:rsidP="00DB58C8">
      <w:pPr>
        <w:jc w:val="both"/>
        <w:rPr>
          <w:lang w:val="en-GB"/>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312"/>
        <w:gridCol w:w="40"/>
        <w:gridCol w:w="9046"/>
      </w:tblGrid>
      <w:tr w:rsidR="00BE05AA" w:rsidRPr="001968B2" w:rsidTr="00BE05AA">
        <w:trPr>
          <w:tblCellSpacing w:w="20" w:type="dxa"/>
        </w:trPr>
        <w:tc>
          <w:tcPr>
            <w:tcW w:w="292" w:type="dxa"/>
            <w:gridSpan w:val="2"/>
          </w:tcPr>
          <w:p w:rsidR="00BE05AA" w:rsidRPr="00C340E2" w:rsidRDefault="00BE05AA" w:rsidP="00DB58C8">
            <w:pPr>
              <w:jc w:val="both"/>
              <w:rPr>
                <w:sz w:val="18"/>
                <w:szCs w:val="18"/>
                <w:lang w:val="en-GB"/>
              </w:rPr>
            </w:pPr>
          </w:p>
        </w:tc>
        <w:tc>
          <w:tcPr>
            <w:tcW w:w="8986" w:type="dxa"/>
          </w:tcPr>
          <w:p w:rsidR="00BE05AA" w:rsidRPr="002728F3" w:rsidRDefault="002728F3" w:rsidP="00DB58C8">
            <w:pPr>
              <w:jc w:val="both"/>
              <w:rPr>
                <w:sz w:val="18"/>
                <w:szCs w:val="18"/>
                <w:lang w:val="en-GB"/>
              </w:rPr>
            </w:pPr>
            <w:r w:rsidRPr="002728F3">
              <w:rPr>
                <w:sz w:val="18"/>
                <w:szCs w:val="18"/>
                <w:lang w:val="en-GB"/>
              </w:rPr>
              <w:t xml:space="preserve">The country / region of the partner institute is relevant for the professional profile on which the Inholland program is directed </w:t>
            </w:r>
          </w:p>
        </w:tc>
      </w:tr>
      <w:tr w:rsidR="00BE05AA" w:rsidRPr="001968B2" w:rsidTr="00BE05AA">
        <w:trPr>
          <w:tblCellSpacing w:w="20" w:type="dxa"/>
        </w:trPr>
        <w:tc>
          <w:tcPr>
            <w:tcW w:w="292" w:type="dxa"/>
            <w:gridSpan w:val="2"/>
          </w:tcPr>
          <w:p w:rsidR="00BE05AA" w:rsidRPr="002728F3" w:rsidRDefault="00BE05AA" w:rsidP="00DB58C8">
            <w:pPr>
              <w:jc w:val="both"/>
              <w:rPr>
                <w:sz w:val="18"/>
                <w:szCs w:val="18"/>
                <w:lang w:val="en-GB"/>
              </w:rPr>
            </w:pPr>
          </w:p>
        </w:tc>
        <w:tc>
          <w:tcPr>
            <w:tcW w:w="8986" w:type="dxa"/>
          </w:tcPr>
          <w:p w:rsidR="00BE05AA" w:rsidRPr="002728F3" w:rsidRDefault="002728F3" w:rsidP="00DB58C8">
            <w:pPr>
              <w:jc w:val="both"/>
              <w:rPr>
                <w:sz w:val="18"/>
                <w:szCs w:val="18"/>
                <w:lang w:val="en-GB"/>
              </w:rPr>
            </w:pPr>
            <w:r w:rsidRPr="00B17D03">
              <w:rPr>
                <w:sz w:val="18"/>
                <w:lang w:val="en-US"/>
              </w:rPr>
              <w:t xml:space="preserve">The partner institute is </w:t>
            </w:r>
            <w:r>
              <w:rPr>
                <w:sz w:val="18"/>
                <w:lang w:val="en-US"/>
              </w:rPr>
              <w:t xml:space="preserve">reliable and trustworthy, </w:t>
            </w:r>
            <w:r w:rsidRPr="00B17D03">
              <w:rPr>
                <w:sz w:val="18"/>
                <w:lang w:val="en-US"/>
              </w:rPr>
              <w:t>not involved in controversial / criminal/illegal activities</w:t>
            </w:r>
          </w:p>
        </w:tc>
      </w:tr>
      <w:tr w:rsidR="00BE05AA" w:rsidRPr="001968B2" w:rsidTr="00BE05AA">
        <w:trPr>
          <w:tblCellSpacing w:w="20" w:type="dxa"/>
        </w:trPr>
        <w:tc>
          <w:tcPr>
            <w:tcW w:w="292" w:type="dxa"/>
            <w:gridSpan w:val="2"/>
          </w:tcPr>
          <w:p w:rsidR="00BE05AA" w:rsidRPr="002728F3" w:rsidRDefault="00BE05AA" w:rsidP="00DB58C8">
            <w:pPr>
              <w:jc w:val="both"/>
              <w:rPr>
                <w:sz w:val="18"/>
                <w:szCs w:val="18"/>
                <w:lang w:val="en-GB"/>
              </w:rPr>
            </w:pPr>
          </w:p>
        </w:tc>
        <w:tc>
          <w:tcPr>
            <w:tcW w:w="8986" w:type="dxa"/>
          </w:tcPr>
          <w:p w:rsidR="00BE05AA" w:rsidRPr="002728F3" w:rsidRDefault="002728F3" w:rsidP="00DB58C8">
            <w:pPr>
              <w:jc w:val="both"/>
              <w:rPr>
                <w:sz w:val="18"/>
                <w:szCs w:val="18"/>
                <w:lang w:val="en-GB"/>
              </w:rPr>
            </w:pPr>
            <w:r w:rsidRPr="00B17D03">
              <w:rPr>
                <w:sz w:val="18"/>
                <w:lang w:val="en-US"/>
              </w:rPr>
              <w:t xml:space="preserve">The partner institute, the program is accredited in its own country, based on criteria comparable to the NVAO (Dutch Accreditation Organization) </w:t>
            </w:r>
          </w:p>
        </w:tc>
      </w:tr>
      <w:tr w:rsidR="00BE05AA" w:rsidRPr="001968B2" w:rsidTr="00BE05AA">
        <w:trPr>
          <w:tblCellSpacing w:w="20" w:type="dxa"/>
        </w:trPr>
        <w:tc>
          <w:tcPr>
            <w:tcW w:w="252" w:type="dxa"/>
          </w:tcPr>
          <w:p w:rsidR="00BE05AA" w:rsidRPr="002728F3" w:rsidRDefault="00BE05AA" w:rsidP="00DB58C8">
            <w:pPr>
              <w:jc w:val="both"/>
              <w:rPr>
                <w:sz w:val="18"/>
                <w:szCs w:val="18"/>
                <w:lang w:val="en-GB"/>
              </w:rPr>
            </w:pPr>
          </w:p>
        </w:tc>
        <w:tc>
          <w:tcPr>
            <w:tcW w:w="9026" w:type="dxa"/>
            <w:gridSpan w:val="2"/>
          </w:tcPr>
          <w:p w:rsidR="00BE05AA" w:rsidRPr="002728F3" w:rsidRDefault="002728F3" w:rsidP="00DB58C8">
            <w:pPr>
              <w:jc w:val="both"/>
              <w:rPr>
                <w:sz w:val="18"/>
                <w:szCs w:val="18"/>
                <w:lang w:val="en-GB"/>
              </w:rPr>
            </w:pPr>
            <w:r w:rsidRPr="000509CA">
              <w:rPr>
                <w:sz w:val="18"/>
                <w:szCs w:val="18"/>
                <w:lang w:val="en-US"/>
              </w:rPr>
              <w:t>The partner fully commits itself to a joint track (objectives, efforts) en to periodic</w:t>
            </w:r>
            <w:r>
              <w:rPr>
                <w:sz w:val="18"/>
                <w:szCs w:val="18"/>
                <w:lang w:val="en-US"/>
              </w:rPr>
              <w:t xml:space="preserve">ally assess and evaluate the </w:t>
            </w:r>
            <w:r w:rsidRPr="000509CA">
              <w:rPr>
                <w:sz w:val="18"/>
                <w:szCs w:val="18"/>
                <w:lang w:val="en-US"/>
              </w:rPr>
              <w:t>cooperation with Inholland</w:t>
            </w:r>
            <w:r w:rsidRPr="002728F3">
              <w:rPr>
                <w:sz w:val="18"/>
                <w:szCs w:val="18"/>
                <w:lang w:val="en-GB"/>
              </w:rPr>
              <w:t xml:space="preserve"> </w:t>
            </w:r>
          </w:p>
        </w:tc>
      </w:tr>
      <w:tr w:rsidR="00BE05AA" w:rsidRPr="001968B2" w:rsidTr="00BE05AA">
        <w:trPr>
          <w:tblCellSpacing w:w="20" w:type="dxa"/>
        </w:trPr>
        <w:tc>
          <w:tcPr>
            <w:tcW w:w="292" w:type="dxa"/>
            <w:gridSpan w:val="2"/>
          </w:tcPr>
          <w:p w:rsidR="00BE05AA" w:rsidRPr="002728F3" w:rsidRDefault="00BE05AA" w:rsidP="00DB58C8">
            <w:pPr>
              <w:jc w:val="both"/>
              <w:rPr>
                <w:sz w:val="18"/>
                <w:szCs w:val="18"/>
                <w:lang w:val="en-GB"/>
              </w:rPr>
            </w:pPr>
          </w:p>
        </w:tc>
        <w:tc>
          <w:tcPr>
            <w:tcW w:w="8986" w:type="dxa"/>
          </w:tcPr>
          <w:p w:rsidR="00BE05AA" w:rsidRPr="002728F3" w:rsidRDefault="00BE05AA" w:rsidP="00DB58C8">
            <w:pPr>
              <w:jc w:val="both"/>
              <w:rPr>
                <w:sz w:val="18"/>
                <w:szCs w:val="18"/>
                <w:lang w:val="en-US"/>
              </w:rPr>
            </w:pPr>
            <w:r w:rsidRPr="002728F3">
              <w:rPr>
                <w:sz w:val="18"/>
                <w:szCs w:val="18"/>
                <w:lang w:val="en-US"/>
              </w:rPr>
              <w:t>De partner</w:t>
            </w:r>
            <w:r w:rsidR="002728F3" w:rsidRPr="002728F3">
              <w:rPr>
                <w:sz w:val="18"/>
                <w:szCs w:val="18"/>
                <w:lang w:val="en-US"/>
              </w:rPr>
              <w:t xml:space="preserve"> institute has a comparable profile as Inholland / the Inholland faculty / the Inholland program </w:t>
            </w:r>
          </w:p>
        </w:tc>
      </w:tr>
      <w:tr w:rsidR="00BE05AA" w:rsidRPr="001968B2" w:rsidTr="00BE05AA">
        <w:trPr>
          <w:tblCellSpacing w:w="20" w:type="dxa"/>
        </w:trPr>
        <w:tc>
          <w:tcPr>
            <w:tcW w:w="292" w:type="dxa"/>
            <w:gridSpan w:val="2"/>
          </w:tcPr>
          <w:p w:rsidR="00BE05AA" w:rsidRPr="002728F3" w:rsidRDefault="00BE05AA" w:rsidP="00DB58C8">
            <w:pPr>
              <w:jc w:val="both"/>
              <w:rPr>
                <w:sz w:val="18"/>
                <w:szCs w:val="18"/>
                <w:lang w:val="en-US"/>
              </w:rPr>
            </w:pPr>
          </w:p>
        </w:tc>
        <w:tc>
          <w:tcPr>
            <w:tcW w:w="8986" w:type="dxa"/>
          </w:tcPr>
          <w:p w:rsidR="00BE05AA" w:rsidRPr="002728F3" w:rsidRDefault="002728F3" w:rsidP="00DB58C8">
            <w:pPr>
              <w:jc w:val="both"/>
              <w:rPr>
                <w:sz w:val="18"/>
                <w:szCs w:val="18"/>
                <w:lang w:val="en-US"/>
              </w:rPr>
            </w:pPr>
            <w:r>
              <w:rPr>
                <w:sz w:val="18"/>
                <w:szCs w:val="18"/>
                <w:lang w:val="en-US"/>
              </w:rPr>
              <w:t>The educational level of the program the partner is providing is at least equal to applied sciences</w:t>
            </w:r>
            <w:r w:rsidRPr="002728F3">
              <w:rPr>
                <w:sz w:val="18"/>
                <w:szCs w:val="18"/>
                <w:lang w:val="en-US"/>
              </w:rPr>
              <w:t xml:space="preserve"> </w:t>
            </w:r>
          </w:p>
        </w:tc>
      </w:tr>
      <w:tr w:rsidR="00BE05AA" w:rsidRPr="001968B2" w:rsidTr="00BE05AA">
        <w:trPr>
          <w:tblCellSpacing w:w="20" w:type="dxa"/>
        </w:trPr>
        <w:tc>
          <w:tcPr>
            <w:tcW w:w="292" w:type="dxa"/>
            <w:gridSpan w:val="2"/>
          </w:tcPr>
          <w:p w:rsidR="00BE05AA" w:rsidRPr="002728F3" w:rsidRDefault="00BE05AA" w:rsidP="00DB58C8">
            <w:pPr>
              <w:jc w:val="both"/>
              <w:rPr>
                <w:sz w:val="18"/>
                <w:szCs w:val="18"/>
                <w:lang w:val="en-US"/>
              </w:rPr>
            </w:pPr>
          </w:p>
        </w:tc>
        <w:tc>
          <w:tcPr>
            <w:tcW w:w="8986" w:type="dxa"/>
          </w:tcPr>
          <w:p w:rsidR="00BE05AA" w:rsidRPr="002728F3" w:rsidRDefault="002728F3" w:rsidP="00DB58C8">
            <w:pPr>
              <w:jc w:val="both"/>
              <w:rPr>
                <w:sz w:val="18"/>
                <w:szCs w:val="18"/>
                <w:lang w:val="en-US"/>
              </w:rPr>
            </w:pPr>
            <w:r w:rsidRPr="002728F3">
              <w:rPr>
                <w:sz w:val="18"/>
                <w:szCs w:val="18"/>
                <w:lang w:val="en-US"/>
              </w:rPr>
              <w:t>The educational content of the partners program is comparable to the Inholland program</w:t>
            </w:r>
            <w:r w:rsidR="00BE05AA" w:rsidRPr="002728F3">
              <w:rPr>
                <w:sz w:val="18"/>
                <w:szCs w:val="18"/>
                <w:lang w:val="en-US"/>
              </w:rPr>
              <w:t xml:space="preserve"> </w:t>
            </w:r>
          </w:p>
        </w:tc>
      </w:tr>
      <w:tr w:rsidR="00BE05AA" w:rsidRPr="001968B2" w:rsidTr="00BE05AA">
        <w:trPr>
          <w:tblCellSpacing w:w="20" w:type="dxa"/>
        </w:trPr>
        <w:tc>
          <w:tcPr>
            <w:tcW w:w="292" w:type="dxa"/>
            <w:gridSpan w:val="2"/>
          </w:tcPr>
          <w:p w:rsidR="00BE05AA" w:rsidRPr="002728F3" w:rsidRDefault="00BE05AA" w:rsidP="00DB58C8">
            <w:pPr>
              <w:jc w:val="both"/>
              <w:rPr>
                <w:sz w:val="18"/>
                <w:lang w:val="en-US"/>
              </w:rPr>
            </w:pPr>
          </w:p>
        </w:tc>
        <w:tc>
          <w:tcPr>
            <w:tcW w:w="8986" w:type="dxa"/>
          </w:tcPr>
          <w:p w:rsidR="00BE05AA" w:rsidRPr="002728F3" w:rsidRDefault="002728F3" w:rsidP="00DB58C8">
            <w:pPr>
              <w:jc w:val="both"/>
              <w:rPr>
                <w:sz w:val="18"/>
                <w:lang w:val="en-US"/>
              </w:rPr>
            </w:pPr>
            <w:r w:rsidRPr="002728F3">
              <w:rPr>
                <w:sz w:val="18"/>
                <w:lang w:val="en-US"/>
              </w:rPr>
              <w:t xml:space="preserve">Command of English language of partner staff involved  must be on workable level of communication (minimum CEF B2) </w:t>
            </w:r>
          </w:p>
        </w:tc>
      </w:tr>
    </w:tbl>
    <w:p w:rsidR="00910FC0" w:rsidRPr="002728F3" w:rsidRDefault="00910FC0" w:rsidP="00DB58C8">
      <w:pPr>
        <w:jc w:val="both"/>
        <w:rPr>
          <w:lang w:val="en-US"/>
        </w:rPr>
      </w:pPr>
    </w:p>
    <w:p w:rsidR="00192B77" w:rsidRPr="002728F3" w:rsidRDefault="00192B77" w:rsidP="00DB58C8">
      <w:pPr>
        <w:jc w:val="both"/>
        <w:rPr>
          <w:rFonts w:ascii="Tahoma" w:hAnsi="Tahoma" w:cs="Tahoma"/>
          <w:b/>
          <w:sz w:val="28"/>
          <w:lang w:val="en-US"/>
        </w:rPr>
      </w:pPr>
      <w:r w:rsidRPr="002728F3">
        <w:rPr>
          <w:lang w:val="en-US"/>
        </w:rPr>
        <w:br w:type="page"/>
      </w:r>
    </w:p>
    <w:p w:rsidR="00910FC0" w:rsidRPr="00C340E2" w:rsidRDefault="00DC1032" w:rsidP="00DB58C8">
      <w:pPr>
        <w:pStyle w:val="Heading1"/>
        <w:jc w:val="both"/>
        <w:rPr>
          <w:lang w:val="en-GB"/>
        </w:rPr>
      </w:pPr>
      <w:bookmarkStart w:id="9" w:name="_Toc304187321"/>
      <w:r>
        <w:rPr>
          <w:lang w:val="en-GB"/>
        </w:rPr>
        <w:lastRenderedPageBreak/>
        <w:t xml:space="preserve">Quality requirements regarding </w:t>
      </w:r>
      <w:r w:rsidR="00C838D2" w:rsidRPr="00C340E2">
        <w:rPr>
          <w:lang w:val="en-GB"/>
        </w:rPr>
        <w:t>consortia</w:t>
      </w:r>
      <w:bookmarkEnd w:id="9"/>
    </w:p>
    <w:p w:rsidR="00C838D2" w:rsidRPr="00C340E2" w:rsidRDefault="00C838D2" w:rsidP="00DB58C8">
      <w:pPr>
        <w:jc w:val="both"/>
        <w:rPr>
          <w:lang w:val="en-GB"/>
        </w:rPr>
      </w:pPr>
    </w:p>
    <w:p w:rsidR="00C838D2" w:rsidRPr="00C340E2" w:rsidRDefault="00C838D2" w:rsidP="00DB58C8">
      <w:pPr>
        <w:jc w:val="both"/>
        <w:rPr>
          <w:rFonts w:cs="Arial"/>
          <w:szCs w:val="20"/>
          <w:lang w:val="en-GB"/>
        </w:rPr>
      </w:pPr>
      <w:r w:rsidRPr="00DC1032">
        <w:rPr>
          <w:rFonts w:cs="Arial"/>
          <w:szCs w:val="20"/>
          <w:lang w:val="en-US"/>
        </w:rPr>
        <w:t>Consortia / netw</w:t>
      </w:r>
      <w:r w:rsidR="00DC1032" w:rsidRPr="00DC1032">
        <w:rPr>
          <w:rFonts w:cs="Arial"/>
          <w:szCs w:val="20"/>
          <w:lang w:val="en-US"/>
        </w:rPr>
        <w:t>o</w:t>
      </w:r>
      <w:r w:rsidRPr="00DC1032">
        <w:rPr>
          <w:rFonts w:cs="Arial"/>
          <w:szCs w:val="20"/>
          <w:lang w:val="en-US"/>
        </w:rPr>
        <w:t>rk</w:t>
      </w:r>
      <w:r w:rsidR="00DC1032" w:rsidRPr="00DC1032">
        <w:rPr>
          <w:rFonts w:cs="Arial"/>
          <w:szCs w:val="20"/>
          <w:lang w:val="en-US"/>
        </w:rPr>
        <w:t>s</w:t>
      </w:r>
      <w:r w:rsidRPr="00DC1032">
        <w:rPr>
          <w:rFonts w:cs="Arial"/>
          <w:szCs w:val="20"/>
          <w:lang w:val="en-US"/>
        </w:rPr>
        <w:t xml:space="preserve"> </w:t>
      </w:r>
      <w:r w:rsidR="00DC1032" w:rsidRPr="00DC1032">
        <w:rPr>
          <w:rFonts w:cs="Arial"/>
          <w:szCs w:val="20"/>
          <w:lang w:val="en-US"/>
        </w:rPr>
        <w:t>can be formed for different purposes; curriculum development, curriculum execution</w:t>
      </w:r>
      <w:proofErr w:type="gramStart"/>
      <w:r w:rsidR="00DC1032" w:rsidRPr="00DC1032">
        <w:rPr>
          <w:rFonts w:cs="Arial"/>
          <w:szCs w:val="20"/>
          <w:lang w:val="en-US"/>
        </w:rPr>
        <w:t xml:space="preserve">, </w:t>
      </w:r>
      <w:r w:rsidRPr="00DC1032">
        <w:rPr>
          <w:rFonts w:cs="Arial"/>
          <w:szCs w:val="20"/>
          <w:lang w:val="en-US"/>
        </w:rPr>
        <w:t xml:space="preserve"> exchange</w:t>
      </w:r>
      <w:proofErr w:type="gramEnd"/>
      <w:r w:rsidRPr="00DC1032">
        <w:rPr>
          <w:rFonts w:cs="Arial"/>
          <w:szCs w:val="20"/>
          <w:lang w:val="en-US"/>
        </w:rPr>
        <w:t xml:space="preserve"> (student, </w:t>
      </w:r>
      <w:r w:rsidR="00DC1032" w:rsidRPr="00DC1032">
        <w:rPr>
          <w:rFonts w:cs="Arial"/>
          <w:szCs w:val="20"/>
          <w:lang w:val="en-US"/>
        </w:rPr>
        <w:t>teaching-, administrative and technical staff</w:t>
      </w:r>
      <w:r w:rsidRPr="00DC1032">
        <w:rPr>
          <w:rFonts w:cs="Arial"/>
          <w:szCs w:val="20"/>
          <w:lang w:val="en-US"/>
        </w:rPr>
        <w:t xml:space="preserve">), double degrees, benchmarking. </w:t>
      </w:r>
      <w:r w:rsidR="00DC1032">
        <w:rPr>
          <w:rFonts w:cs="Arial"/>
          <w:szCs w:val="20"/>
          <w:lang w:val="en-US"/>
        </w:rPr>
        <w:t>The objective determines the quality requirements consortium partners have to meet (see previous chapters). In addition the quality of the consortium as a whole must be taken into account (related to the purpose of its formation).</w:t>
      </w:r>
      <w:r w:rsidRPr="00DC1032">
        <w:rPr>
          <w:rFonts w:cs="Arial"/>
          <w:szCs w:val="20"/>
          <w:lang w:val="en-US"/>
        </w:rPr>
        <w:t xml:space="preserve"> </w:t>
      </w:r>
      <w:r w:rsidR="00DC1032">
        <w:rPr>
          <w:rFonts w:cs="Arial"/>
          <w:szCs w:val="20"/>
          <w:lang w:val="en-US"/>
        </w:rPr>
        <w:t>For the quality of the consortium as a whole the following requirements are relevant</w:t>
      </w:r>
      <w:r w:rsidRPr="00C340E2">
        <w:rPr>
          <w:rFonts w:cs="Arial"/>
          <w:szCs w:val="20"/>
          <w:lang w:val="en-GB"/>
        </w:rPr>
        <w:t>:</w:t>
      </w:r>
    </w:p>
    <w:p w:rsidR="00C838D2" w:rsidRPr="00C340E2" w:rsidRDefault="00C838D2" w:rsidP="00DB58C8">
      <w:pPr>
        <w:jc w:val="both"/>
        <w:rPr>
          <w:lang w:val="en-GB"/>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352"/>
        <w:gridCol w:w="9046"/>
      </w:tblGrid>
      <w:tr w:rsidR="00C838D2" w:rsidRPr="001968B2" w:rsidTr="00E9372C">
        <w:trPr>
          <w:tblCellSpacing w:w="20" w:type="dxa"/>
        </w:trPr>
        <w:tc>
          <w:tcPr>
            <w:tcW w:w="292" w:type="dxa"/>
          </w:tcPr>
          <w:p w:rsidR="00C838D2" w:rsidRPr="00C340E2" w:rsidRDefault="00C838D2" w:rsidP="00DB58C8">
            <w:pPr>
              <w:jc w:val="both"/>
              <w:rPr>
                <w:sz w:val="18"/>
                <w:szCs w:val="18"/>
                <w:lang w:val="en-GB"/>
              </w:rPr>
            </w:pPr>
          </w:p>
        </w:tc>
        <w:tc>
          <w:tcPr>
            <w:tcW w:w="8986" w:type="dxa"/>
          </w:tcPr>
          <w:p w:rsidR="00C838D2" w:rsidRPr="00DC1032" w:rsidRDefault="00DC1032" w:rsidP="00DB58C8">
            <w:pPr>
              <w:jc w:val="both"/>
              <w:rPr>
                <w:sz w:val="18"/>
                <w:szCs w:val="18"/>
                <w:lang w:val="en-US"/>
              </w:rPr>
            </w:pPr>
            <w:r>
              <w:rPr>
                <w:sz w:val="18"/>
                <w:szCs w:val="18"/>
                <w:lang w:val="en-GB"/>
              </w:rPr>
              <w:t>The unique qualities of the separate partners together shape the quality of the entity aimed at</w:t>
            </w:r>
          </w:p>
        </w:tc>
      </w:tr>
      <w:tr w:rsidR="00C838D2" w:rsidRPr="001968B2" w:rsidTr="00E9372C">
        <w:trPr>
          <w:tblCellSpacing w:w="20" w:type="dxa"/>
        </w:trPr>
        <w:tc>
          <w:tcPr>
            <w:tcW w:w="292" w:type="dxa"/>
          </w:tcPr>
          <w:p w:rsidR="00C838D2" w:rsidRPr="00DC1032" w:rsidRDefault="00C838D2" w:rsidP="00DB58C8">
            <w:pPr>
              <w:jc w:val="both"/>
              <w:rPr>
                <w:sz w:val="18"/>
                <w:szCs w:val="18"/>
                <w:lang w:val="en-US"/>
              </w:rPr>
            </w:pPr>
          </w:p>
        </w:tc>
        <w:tc>
          <w:tcPr>
            <w:tcW w:w="8986" w:type="dxa"/>
          </w:tcPr>
          <w:p w:rsidR="00C838D2" w:rsidRPr="00DC1032" w:rsidRDefault="00DC1032" w:rsidP="00DB58C8">
            <w:pPr>
              <w:jc w:val="both"/>
              <w:rPr>
                <w:sz w:val="18"/>
                <w:szCs w:val="18"/>
                <w:lang w:val="en-US"/>
              </w:rPr>
            </w:pPr>
            <w:r w:rsidRPr="00DC1032">
              <w:rPr>
                <w:sz w:val="18"/>
                <w:szCs w:val="18"/>
                <w:lang w:val="en-US"/>
              </w:rPr>
              <w:t>There is a good spread of participating countries (within EU, Europe, world), related to the subsidy requirements (if the program / project is subsidized)</w:t>
            </w:r>
          </w:p>
        </w:tc>
      </w:tr>
      <w:tr w:rsidR="00192B77" w:rsidRPr="001968B2" w:rsidTr="00E9372C">
        <w:trPr>
          <w:tblCellSpacing w:w="20" w:type="dxa"/>
        </w:trPr>
        <w:tc>
          <w:tcPr>
            <w:tcW w:w="292" w:type="dxa"/>
          </w:tcPr>
          <w:p w:rsidR="00192B77" w:rsidRPr="00DC1032" w:rsidRDefault="00192B77" w:rsidP="00DB58C8">
            <w:pPr>
              <w:jc w:val="both"/>
              <w:rPr>
                <w:sz w:val="18"/>
                <w:szCs w:val="18"/>
                <w:lang w:val="en-US"/>
              </w:rPr>
            </w:pPr>
          </w:p>
        </w:tc>
        <w:tc>
          <w:tcPr>
            <w:tcW w:w="8986" w:type="dxa"/>
          </w:tcPr>
          <w:p w:rsidR="00192B77" w:rsidRPr="00DC1032" w:rsidRDefault="00DC1032" w:rsidP="00DB58C8">
            <w:pPr>
              <w:jc w:val="both"/>
              <w:rPr>
                <w:sz w:val="18"/>
                <w:szCs w:val="18"/>
                <w:lang w:val="en-US"/>
              </w:rPr>
            </w:pPr>
            <w:r w:rsidRPr="00DC1032">
              <w:rPr>
                <w:sz w:val="18"/>
                <w:szCs w:val="18"/>
                <w:lang w:val="en-US"/>
              </w:rPr>
              <w:t xml:space="preserve">The partners have sufficient mean at their disposal </w:t>
            </w:r>
            <w:r w:rsidR="00192B77" w:rsidRPr="00DC1032">
              <w:rPr>
                <w:sz w:val="18"/>
                <w:szCs w:val="18"/>
                <w:lang w:val="en-US"/>
              </w:rPr>
              <w:t>(financ</w:t>
            </w:r>
            <w:r w:rsidRPr="00DC1032">
              <w:rPr>
                <w:sz w:val="18"/>
                <w:szCs w:val="18"/>
                <w:lang w:val="en-US"/>
              </w:rPr>
              <w:t>e</w:t>
            </w:r>
            <w:r w:rsidR="00192B77" w:rsidRPr="00DC1032">
              <w:rPr>
                <w:sz w:val="18"/>
                <w:szCs w:val="18"/>
                <w:lang w:val="en-US"/>
              </w:rPr>
              <w:t xml:space="preserve">, </w:t>
            </w:r>
            <w:r w:rsidRPr="00DC1032">
              <w:rPr>
                <w:sz w:val="18"/>
                <w:szCs w:val="18"/>
                <w:lang w:val="en-US"/>
              </w:rPr>
              <w:t>personnel</w:t>
            </w:r>
            <w:r w:rsidR="00192B77" w:rsidRPr="00DC1032">
              <w:rPr>
                <w:sz w:val="18"/>
                <w:szCs w:val="18"/>
                <w:lang w:val="en-US"/>
              </w:rPr>
              <w:t>, facilit</w:t>
            </w:r>
            <w:r w:rsidRPr="00DC1032">
              <w:rPr>
                <w:sz w:val="18"/>
                <w:szCs w:val="18"/>
                <w:lang w:val="en-US"/>
              </w:rPr>
              <w:t>ies</w:t>
            </w:r>
            <w:r w:rsidR="00192B77" w:rsidRPr="00DC1032">
              <w:rPr>
                <w:sz w:val="18"/>
                <w:szCs w:val="18"/>
                <w:lang w:val="en-US"/>
              </w:rPr>
              <w:t xml:space="preserve">) </w:t>
            </w:r>
            <w:r w:rsidRPr="00DC1032">
              <w:rPr>
                <w:sz w:val="18"/>
                <w:szCs w:val="18"/>
                <w:lang w:val="en-US"/>
              </w:rPr>
              <w:t>to contribute to the consortium</w:t>
            </w:r>
          </w:p>
        </w:tc>
      </w:tr>
      <w:tr w:rsidR="00E9372C" w:rsidRPr="001968B2" w:rsidTr="00E9372C">
        <w:trPr>
          <w:tblCellSpacing w:w="20" w:type="dxa"/>
        </w:trPr>
        <w:tc>
          <w:tcPr>
            <w:tcW w:w="292" w:type="dxa"/>
          </w:tcPr>
          <w:p w:rsidR="00E9372C" w:rsidRPr="00DC1032" w:rsidRDefault="00E9372C" w:rsidP="00DB58C8">
            <w:pPr>
              <w:jc w:val="both"/>
              <w:rPr>
                <w:sz w:val="18"/>
                <w:szCs w:val="18"/>
                <w:lang w:val="en-US"/>
              </w:rPr>
            </w:pPr>
          </w:p>
        </w:tc>
        <w:tc>
          <w:tcPr>
            <w:tcW w:w="8986" w:type="dxa"/>
          </w:tcPr>
          <w:p w:rsidR="00E9372C" w:rsidRPr="00E47B32" w:rsidRDefault="00E47B32" w:rsidP="00DB58C8">
            <w:pPr>
              <w:jc w:val="both"/>
              <w:rPr>
                <w:sz w:val="18"/>
                <w:szCs w:val="18"/>
                <w:lang w:val="en-US"/>
              </w:rPr>
            </w:pPr>
            <w:r w:rsidRPr="000509CA">
              <w:rPr>
                <w:sz w:val="18"/>
                <w:szCs w:val="18"/>
                <w:lang w:val="en-US"/>
              </w:rPr>
              <w:t>The partner fully commits itself to a joint track (objectives, efforts) en to periodic</w:t>
            </w:r>
            <w:r>
              <w:rPr>
                <w:sz w:val="18"/>
                <w:szCs w:val="18"/>
                <w:lang w:val="en-US"/>
              </w:rPr>
              <w:t xml:space="preserve">ally assess and evaluate the </w:t>
            </w:r>
            <w:r w:rsidRPr="000509CA">
              <w:rPr>
                <w:sz w:val="18"/>
                <w:szCs w:val="18"/>
                <w:lang w:val="en-US"/>
              </w:rPr>
              <w:t>cooperation with Inholland</w:t>
            </w:r>
            <w:r w:rsidRPr="00E47B32">
              <w:rPr>
                <w:sz w:val="18"/>
                <w:szCs w:val="18"/>
                <w:lang w:val="en-US"/>
              </w:rPr>
              <w:t xml:space="preserve"> </w:t>
            </w:r>
          </w:p>
        </w:tc>
      </w:tr>
    </w:tbl>
    <w:p w:rsidR="00C838D2" w:rsidRPr="00E47B32" w:rsidRDefault="00C838D2" w:rsidP="00DB58C8">
      <w:pPr>
        <w:jc w:val="both"/>
        <w:rPr>
          <w:rFonts w:cs="Arial"/>
          <w:szCs w:val="20"/>
          <w:lang w:val="en-US"/>
        </w:rPr>
      </w:pPr>
    </w:p>
    <w:p w:rsidR="00C838D2" w:rsidRPr="00E47B32" w:rsidRDefault="00C838D2" w:rsidP="00DB58C8">
      <w:pPr>
        <w:jc w:val="both"/>
        <w:rPr>
          <w:rFonts w:cs="Arial"/>
          <w:szCs w:val="20"/>
          <w:lang w:val="en-US"/>
        </w:rPr>
      </w:pPr>
    </w:p>
    <w:p w:rsidR="00C838D2" w:rsidRPr="00E47B32" w:rsidRDefault="00C838D2" w:rsidP="00DB58C8">
      <w:pPr>
        <w:jc w:val="both"/>
        <w:rPr>
          <w:rFonts w:cs="Arial"/>
          <w:szCs w:val="20"/>
          <w:lang w:val="en-US"/>
        </w:rPr>
      </w:pPr>
    </w:p>
    <w:p w:rsidR="00C838D2" w:rsidRPr="00E47B32" w:rsidRDefault="00C838D2" w:rsidP="00DB58C8">
      <w:pPr>
        <w:jc w:val="both"/>
        <w:rPr>
          <w:rFonts w:cs="Arial"/>
          <w:szCs w:val="20"/>
          <w:lang w:val="en-US"/>
        </w:rPr>
      </w:pPr>
    </w:p>
    <w:p w:rsidR="00C838D2" w:rsidRPr="00E47B32" w:rsidRDefault="00C838D2" w:rsidP="00DB58C8">
      <w:pPr>
        <w:jc w:val="both"/>
        <w:rPr>
          <w:lang w:val="en-US"/>
        </w:rPr>
      </w:pPr>
    </w:p>
    <w:sectPr w:rsidR="00C838D2" w:rsidRPr="00E47B32" w:rsidSect="00A9646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977" w:rsidRDefault="00101977" w:rsidP="006B15AD">
      <w:pPr>
        <w:spacing w:line="240" w:lineRule="auto"/>
      </w:pPr>
      <w:r>
        <w:separator/>
      </w:r>
    </w:p>
  </w:endnote>
  <w:endnote w:type="continuationSeparator" w:id="0">
    <w:p w:rsidR="00101977" w:rsidRDefault="00101977" w:rsidP="006B15A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908015"/>
      <w:docPartObj>
        <w:docPartGallery w:val="Page Numbers (Bottom of Page)"/>
        <w:docPartUnique/>
      </w:docPartObj>
    </w:sdtPr>
    <w:sdtContent>
      <w:sdt>
        <w:sdtPr>
          <w:id w:val="565050477"/>
          <w:docPartObj>
            <w:docPartGallery w:val="Page Numbers (Top of Page)"/>
            <w:docPartUnique/>
          </w:docPartObj>
        </w:sdtPr>
        <w:sdtContent>
          <w:p w:rsidR="00DB58C8" w:rsidRDefault="00DB58C8">
            <w:pPr>
              <w:pStyle w:val="Footer"/>
              <w:jc w:val="center"/>
            </w:pPr>
            <w:r>
              <w:t xml:space="preserve">Page </w:t>
            </w:r>
            <w:r w:rsidR="00BC1B0E">
              <w:rPr>
                <w:b/>
                <w:sz w:val="24"/>
                <w:szCs w:val="24"/>
              </w:rPr>
              <w:fldChar w:fldCharType="begin"/>
            </w:r>
            <w:r>
              <w:rPr>
                <w:b/>
              </w:rPr>
              <w:instrText xml:space="preserve"> PAGE </w:instrText>
            </w:r>
            <w:r w:rsidR="00BC1B0E">
              <w:rPr>
                <w:b/>
                <w:sz w:val="24"/>
                <w:szCs w:val="24"/>
              </w:rPr>
              <w:fldChar w:fldCharType="separate"/>
            </w:r>
            <w:r w:rsidR="00261EA6">
              <w:rPr>
                <w:b/>
                <w:noProof/>
              </w:rPr>
              <w:t>2</w:t>
            </w:r>
            <w:r w:rsidR="00BC1B0E">
              <w:rPr>
                <w:b/>
                <w:sz w:val="24"/>
                <w:szCs w:val="24"/>
              </w:rPr>
              <w:fldChar w:fldCharType="end"/>
            </w:r>
            <w:r>
              <w:t xml:space="preserve"> of </w:t>
            </w:r>
            <w:r w:rsidR="00BC1B0E">
              <w:rPr>
                <w:b/>
                <w:sz w:val="24"/>
                <w:szCs w:val="24"/>
              </w:rPr>
              <w:fldChar w:fldCharType="begin"/>
            </w:r>
            <w:r>
              <w:rPr>
                <w:b/>
              </w:rPr>
              <w:instrText xml:space="preserve"> NUMPAGES  </w:instrText>
            </w:r>
            <w:r w:rsidR="00BC1B0E">
              <w:rPr>
                <w:b/>
                <w:sz w:val="24"/>
                <w:szCs w:val="24"/>
              </w:rPr>
              <w:fldChar w:fldCharType="separate"/>
            </w:r>
            <w:r w:rsidR="00261EA6">
              <w:rPr>
                <w:b/>
                <w:noProof/>
              </w:rPr>
              <w:t>7</w:t>
            </w:r>
            <w:r w:rsidR="00BC1B0E">
              <w:rPr>
                <w:b/>
                <w:sz w:val="24"/>
                <w:szCs w:val="24"/>
              </w:rPr>
              <w:fldChar w:fldCharType="end"/>
            </w:r>
          </w:p>
        </w:sdtContent>
      </w:sdt>
    </w:sdtContent>
  </w:sdt>
  <w:p w:rsidR="00101977" w:rsidRPr="00B81460" w:rsidRDefault="00101977">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977" w:rsidRDefault="00101977" w:rsidP="006B15AD">
      <w:pPr>
        <w:spacing w:line="240" w:lineRule="auto"/>
      </w:pPr>
      <w:r>
        <w:separator/>
      </w:r>
    </w:p>
  </w:footnote>
  <w:footnote w:type="continuationSeparator" w:id="0">
    <w:p w:rsidR="00101977" w:rsidRDefault="00101977" w:rsidP="006B15A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977" w:rsidRPr="00EC3E9F" w:rsidRDefault="00101977" w:rsidP="00B50CD6">
    <w:pPr>
      <w:pStyle w:val="Header"/>
      <w:jc w:val="right"/>
      <w:rPr>
        <w:i/>
        <w:sz w:val="18"/>
        <w:lang w:val="en-US"/>
      </w:rPr>
    </w:pPr>
    <w:r w:rsidRPr="00EC3E9F">
      <w:rPr>
        <w:i/>
        <w:sz w:val="18"/>
        <w:lang w:val="en-US"/>
      </w:rPr>
      <w:t xml:space="preserve">Quality </w:t>
    </w:r>
    <w:proofErr w:type="gramStart"/>
    <w:r w:rsidRPr="00EC3E9F">
      <w:rPr>
        <w:i/>
        <w:sz w:val="18"/>
        <w:lang w:val="en-US"/>
      </w:rPr>
      <w:t>Assurance  International</w:t>
    </w:r>
    <w:proofErr w:type="gramEnd"/>
    <w:r w:rsidRPr="00EC3E9F">
      <w:rPr>
        <w:i/>
        <w:sz w:val="18"/>
        <w:lang w:val="en-US"/>
      </w:rPr>
      <w:t xml:space="preserve"> Partnerships</w:t>
    </w:r>
  </w:p>
  <w:p w:rsidR="00101977" w:rsidRPr="00EC3E9F" w:rsidRDefault="00101977" w:rsidP="00B50CD6">
    <w:pPr>
      <w:pStyle w:val="Header"/>
      <w:jc w:val="right"/>
      <w:rPr>
        <w:i/>
        <w:sz w:val="18"/>
        <w:lang w:val="en-US"/>
      </w:rPr>
    </w:pPr>
    <w:r w:rsidRPr="00EC3E9F">
      <w:rPr>
        <w:i/>
        <w:sz w:val="18"/>
        <w:lang w:val="en-US"/>
      </w:rPr>
      <w:t>Inholland International Affairs, 19 September 2011</w:t>
    </w:r>
  </w:p>
  <w:p w:rsidR="00101977" w:rsidRDefault="00BC1B0E">
    <w:pPr>
      <w:pStyle w:val="Header"/>
    </w:pPr>
    <w:r w:rsidRPr="00BC1B0E">
      <w:rPr>
        <w:noProof/>
        <w:lang w:eastAsia="nl-NL"/>
      </w:rPr>
      <w:pict>
        <v:shapetype id="_x0000_t32" coordsize="21600,21600" o:spt="32" o:oned="t" path="m,l21600,21600e" filled="f">
          <v:path arrowok="t" fillok="f" o:connecttype="none"/>
          <o:lock v:ext="edit" shapetype="t"/>
        </v:shapetype>
        <v:shape id="AutoShape 1" o:spid="_x0000_s12289" type="#_x0000_t32" style="position:absolute;margin-left:264.4pt;margin-top:.3pt;width:194.2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96040"/>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7250A96"/>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56AB3606"/>
    <w:multiLevelType w:val="multilevel"/>
    <w:tmpl w:val="6BC85D6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nsid w:val="5A3D2A41"/>
    <w:multiLevelType w:val="hybridMultilevel"/>
    <w:tmpl w:val="E9E8074A"/>
    <w:lvl w:ilvl="0" w:tplc="2ED065EE">
      <w:start w:val="2"/>
      <w:numFmt w:val="bullet"/>
      <w:lvlText w:val="-"/>
      <w:lvlJc w:val="left"/>
      <w:pPr>
        <w:ind w:left="360" w:hanging="360"/>
      </w:pPr>
      <w:rPr>
        <w:rFonts w:ascii="Century Gothic" w:eastAsiaTheme="minorHAnsi" w:hAnsi="Century Gothic"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77BA73FE"/>
    <w:multiLevelType w:val="multilevel"/>
    <w:tmpl w:val="4ED479FA"/>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0"/>
  </w:num>
  <w:num w:numId="3">
    <w:abstractNumId w:val="1"/>
  </w:num>
  <w:num w:numId="4">
    <w:abstractNumId w:val="3"/>
  </w:num>
  <w:num w:numId="5">
    <w:abstractNumId w:val="2"/>
  </w:num>
  <w:num w:numId="6">
    <w:abstractNumId w:val="4"/>
    <w:lvlOverride w:ilvl="0">
      <w:startOverride w:val="2"/>
    </w:lvlOverride>
    <w:lvlOverride w:ilvl="1">
      <w:startOverride w:val="1"/>
    </w:lvlOverride>
  </w:num>
  <w:num w:numId="7">
    <w:abstractNumId w:val="4"/>
    <w:lvlOverride w:ilvl="0">
      <w:startOverride w:val="2"/>
    </w:lvlOverride>
    <w:lvlOverride w:ilvl="1">
      <w:startOverride w:val="1"/>
    </w:lvlOverride>
  </w:num>
  <w:num w:numId="8">
    <w:abstractNumId w:val="4"/>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hdrShapeDefaults>
    <o:shapedefaults v:ext="edit" spidmax="12290"/>
    <o:shapelayout v:ext="edit">
      <o:idmap v:ext="edit" data="12"/>
      <o:rules v:ext="edit">
        <o:r id="V:Rule2" type="connector" idref="#AutoShape 1"/>
      </o:rules>
    </o:shapelayout>
  </w:hdrShapeDefaults>
  <w:footnotePr>
    <w:footnote w:id="-1"/>
    <w:footnote w:id="0"/>
  </w:footnotePr>
  <w:endnotePr>
    <w:endnote w:id="-1"/>
    <w:endnote w:id="0"/>
  </w:endnotePr>
  <w:compat/>
  <w:rsids>
    <w:rsidRoot w:val="002A069D"/>
    <w:rsid w:val="00014EFE"/>
    <w:rsid w:val="0002340F"/>
    <w:rsid w:val="0003156E"/>
    <w:rsid w:val="00034FB6"/>
    <w:rsid w:val="000509CA"/>
    <w:rsid w:val="0006152E"/>
    <w:rsid w:val="00097071"/>
    <w:rsid w:val="00101977"/>
    <w:rsid w:val="00104B8C"/>
    <w:rsid w:val="001065FC"/>
    <w:rsid w:val="00114361"/>
    <w:rsid w:val="001146E7"/>
    <w:rsid w:val="00131C55"/>
    <w:rsid w:val="00172567"/>
    <w:rsid w:val="00182851"/>
    <w:rsid w:val="00192B77"/>
    <w:rsid w:val="001968B2"/>
    <w:rsid w:val="001B4A42"/>
    <w:rsid w:val="0022133A"/>
    <w:rsid w:val="00222BAA"/>
    <w:rsid w:val="00233F9D"/>
    <w:rsid w:val="00261EA6"/>
    <w:rsid w:val="00270BBE"/>
    <w:rsid w:val="002728F3"/>
    <w:rsid w:val="0028116C"/>
    <w:rsid w:val="002A069D"/>
    <w:rsid w:val="002C4E1A"/>
    <w:rsid w:val="002E1F97"/>
    <w:rsid w:val="00301798"/>
    <w:rsid w:val="00334E25"/>
    <w:rsid w:val="00342B5C"/>
    <w:rsid w:val="00342EBA"/>
    <w:rsid w:val="003B0046"/>
    <w:rsid w:val="003E3008"/>
    <w:rsid w:val="0041696A"/>
    <w:rsid w:val="00417BEA"/>
    <w:rsid w:val="004702CF"/>
    <w:rsid w:val="00481CE5"/>
    <w:rsid w:val="00483CEA"/>
    <w:rsid w:val="004C0848"/>
    <w:rsid w:val="004F1F0E"/>
    <w:rsid w:val="005C1827"/>
    <w:rsid w:val="005F7F59"/>
    <w:rsid w:val="00623928"/>
    <w:rsid w:val="00660054"/>
    <w:rsid w:val="006A7722"/>
    <w:rsid w:val="006B1502"/>
    <w:rsid w:val="006B15AD"/>
    <w:rsid w:val="006E7C87"/>
    <w:rsid w:val="006F4D5F"/>
    <w:rsid w:val="00715387"/>
    <w:rsid w:val="007345AF"/>
    <w:rsid w:val="00741696"/>
    <w:rsid w:val="00745A53"/>
    <w:rsid w:val="00753D61"/>
    <w:rsid w:val="00781898"/>
    <w:rsid w:val="007864D8"/>
    <w:rsid w:val="00833118"/>
    <w:rsid w:val="00873D1D"/>
    <w:rsid w:val="00897A7E"/>
    <w:rsid w:val="008F7F13"/>
    <w:rsid w:val="00903251"/>
    <w:rsid w:val="00906931"/>
    <w:rsid w:val="00910FC0"/>
    <w:rsid w:val="009327F3"/>
    <w:rsid w:val="00944417"/>
    <w:rsid w:val="009A6FB8"/>
    <w:rsid w:val="009C60C0"/>
    <w:rsid w:val="009C7D09"/>
    <w:rsid w:val="00A3088A"/>
    <w:rsid w:val="00A77C29"/>
    <w:rsid w:val="00A93815"/>
    <w:rsid w:val="00A96462"/>
    <w:rsid w:val="00AA02E5"/>
    <w:rsid w:val="00AA1919"/>
    <w:rsid w:val="00AD2C1A"/>
    <w:rsid w:val="00AE00FE"/>
    <w:rsid w:val="00AF0AD1"/>
    <w:rsid w:val="00B1323C"/>
    <w:rsid w:val="00B17D03"/>
    <w:rsid w:val="00B278AB"/>
    <w:rsid w:val="00B50CD6"/>
    <w:rsid w:val="00B66276"/>
    <w:rsid w:val="00B70F7C"/>
    <w:rsid w:val="00B81460"/>
    <w:rsid w:val="00B95699"/>
    <w:rsid w:val="00BB5A2E"/>
    <w:rsid w:val="00BC1B0E"/>
    <w:rsid w:val="00BD2187"/>
    <w:rsid w:val="00BD3ACB"/>
    <w:rsid w:val="00BD769C"/>
    <w:rsid w:val="00BE05AA"/>
    <w:rsid w:val="00BF7293"/>
    <w:rsid w:val="00C340E2"/>
    <w:rsid w:val="00C413EA"/>
    <w:rsid w:val="00C838D2"/>
    <w:rsid w:val="00C91FF2"/>
    <w:rsid w:val="00CC3A66"/>
    <w:rsid w:val="00CE33D0"/>
    <w:rsid w:val="00D447D7"/>
    <w:rsid w:val="00D611EC"/>
    <w:rsid w:val="00D939F3"/>
    <w:rsid w:val="00DB58C8"/>
    <w:rsid w:val="00DC1032"/>
    <w:rsid w:val="00DC63EA"/>
    <w:rsid w:val="00DD0058"/>
    <w:rsid w:val="00DE1A84"/>
    <w:rsid w:val="00DF74B0"/>
    <w:rsid w:val="00E047FE"/>
    <w:rsid w:val="00E46B8F"/>
    <w:rsid w:val="00E47B32"/>
    <w:rsid w:val="00E53DAC"/>
    <w:rsid w:val="00E70002"/>
    <w:rsid w:val="00E73E2A"/>
    <w:rsid w:val="00E90192"/>
    <w:rsid w:val="00E9372C"/>
    <w:rsid w:val="00E964A8"/>
    <w:rsid w:val="00EB56FD"/>
    <w:rsid w:val="00EC3E9F"/>
    <w:rsid w:val="00F5143F"/>
    <w:rsid w:val="00F63B18"/>
    <w:rsid w:val="00FB66E4"/>
    <w:rsid w:val="00FC0451"/>
    <w:rsid w:val="00FF667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C87"/>
    <w:rPr>
      <w:rFonts w:ascii="Century Gothic" w:hAnsi="Century Gothic"/>
      <w:sz w:val="20"/>
    </w:rPr>
  </w:style>
  <w:style w:type="paragraph" w:styleId="Heading1">
    <w:name w:val="heading 1"/>
    <w:basedOn w:val="ListParagraph"/>
    <w:next w:val="Normal"/>
    <w:link w:val="Heading1Char"/>
    <w:uiPriority w:val="9"/>
    <w:qFormat/>
    <w:rsid w:val="00E90192"/>
    <w:pPr>
      <w:numPr>
        <w:numId w:val="1"/>
      </w:numPr>
      <w:outlineLvl w:val="0"/>
    </w:pPr>
    <w:rPr>
      <w:rFonts w:ascii="Tahoma" w:hAnsi="Tahoma" w:cs="Tahoma"/>
      <w:b/>
      <w:sz w:val="28"/>
    </w:rPr>
  </w:style>
  <w:style w:type="paragraph" w:styleId="Heading2">
    <w:name w:val="heading 2"/>
    <w:basedOn w:val="ListParagraph"/>
    <w:next w:val="Normal"/>
    <w:link w:val="Heading2Char"/>
    <w:uiPriority w:val="9"/>
    <w:unhideWhenUsed/>
    <w:qFormat/>
    <w:rsid w:val="006E7C87"/>
    <w:pPr>
      <w:numPr>
        <w:ilvl w:val="1"/>
        <w:numId w:val="1"/>
      </w:numPr>
      <w:outlineLvl w:val="1"/>
    </w:pPr>
    <w:rPr>
      <w:rFonts w:ascii="Tahoma" w:hAnsi="Tahoma" w:cs="Tahoma"/>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192"/>
    <w:pPr>
      <w:ind w:left="720"/>
      <w:contextualSpacing/>
    </w:pPr>
  </w:style>
  <w:style w:type="character" w:customStyle="1" w:styleId="Heading1Char">
    <w:name w:val="Heading 1 Char"/>
    <w:basedOn w:val="DefaultParagraphFont"/>
    <w:link w:val="Heading1"/>
    <w:uiPriority w:val="9"/>
    <w:rsid w:val="00E90192"/>
    <w:rPr>
      <w:rFonts w:ascii="Tahoma" w:hAnsi="Tahoma" w:cs="Tahoma"/>
      <w:b/>
      <w:sz w:val="28"/>
    </w:rPr>
  </w:style>
  <w:style w:type="character" w:customStyle="1" w:styleId="Heading2Char">
    <w:name w:val="Heading 2 Char"/>
    <w:basedOn w:val="DefaultParagraphFont"/>
    <w:link w:val="Heading2"/>
    <w:uiPriority w:val="9"/>
    <w:rsid w:val="006E7C87"/>
    <w:rPr>
      <w:rFonts w:ascii="Tahoma" w:hAnsi="Tahoma" w:cs="Tahoma"/>
      <w:b/>
      <w:i/>
      <w:sz w:val="24"/>
    </w:rPr>
  </w:style>
  <w:style w:type="table" w:styleId="TableGrid">
    <w:name w:val="Table Grid"/>
    <w:basedOn w:val="TableNormal"/>
    <w:uiPriority w:val="59"/>
    <w:rsid w:val="006E7C8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96462"/>
    <w:rPr>
      <w:sz w:val="16"/>
      <w:szCs w:val="16"/>
    </w:rPr>
  </w:style>
  <w:style w:type="paragraph" w:styleId="CommentText">
    <w:name w:val="annotation text"/>
    <w:basedOn w:val="Normal"/>
    <w:link w:val="CommentTextChar"/>
    <w:uiPriority w:val="99"/>
    <w:semiHidden/>
    <w:unhideWhenUsed/>
    <w:rsid w:val="00A96462"/>
    <w:pPr>
      <w:spacing w:line="240" w:lineRule="auto"/>
    </w:pPr>
    <w:rPr>
      <w:szCs w:val="20"/>
    </w:rPr>
  </w:style>
  <w:style w:type="character" w:customStyle="1" w:styleId="CommentTextChar">
    <w:name w:val="Comment Text Char"/>
    <w:basedOn w:val="DefaultParagraphFont"/>
    <w:link w:val="CommentText"/>
    <w:uiPriority w:val="99"/>
    <w:semiHidden/>
    <w:rsid w:val="00A96462"/>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A96462"/>
    <w:rPr>
      <w:b/>
      <w:bCs/>
    </w:rPr>
  </w:style>
  <w:style w:type="character" w:customStyle="1" w:styleId="CommentSubjectChar">
    <w:name w:val="Comment Subject Char"/>
    <w:basedOn w:val="CommentTextChar"/>
    <w:link w:val="CommentSubject"/>
    <w:uiPriority w:val="99"/>
    <w:semiHidden/>
    <w:rsid w:val="00A96462"/>
    <w:rPr>
      <w:rFonts w:ascii="Century Gothic" w:hAnsi="Century Gothic"/>
      <w:b/>
      <w:bCs/>
      <w:sz w:val="20"/>
      <w:szCs w:val="20"/>
    </w:rPr>
  </w:style>
  <w:style w:type="paragraph" w:styleId="BalloonText">
    <w:name w:val="Balloon Text"/>
    <w:basedOn w:val="Normal"/>
    <w:link w:val="BalloonTextChar"/>
    <w:uiPriority w:val="99"/>
    <w:semiHidden/>
    <w:unhideWhenUsed/>
    <w:rsid w:val="00A96462"/>
    <w:pPr>
      <w:spacing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A96462"/>
    <w:rPr>
      <w:rFonts w:ascii="Arial" w:hAnsi="Arial" w:cs="Arial"/>
      <w:sz w:val="16"/>
      <w:szCs w:val="16"/>
    </w:rPr>
  </w:style>
  <w:style w:type="paragraph" w:styleId="FootnoteText">
    <w:name w:val="footnote text"/>
    <w:basedOn w:val="Normal"/>
    <w:link w:val="FootnoteTextChar"/>
    <w:uiPriority w:val="99"/>
    <w:semiHidden/>
    <w:unhideWhenUsed/>
    <w:rsid w:val="006B15AD"/>
    <w:pPr>
      <w:spacing w:line="240" w:lineRule="auto"/>
    </w:pPr>
    <w:rPr>
      <w:szCs w:val="20"/>
    </w:rPr>
  </w:style>
  <w:style w:type="character" w:customStyle="1" w:styleId="FootnoteTextChar">
    <w:name w:val="Footnote Text Char"/>
    <w:basedOn w:val="DefaultParagraphFont"/>
    <w:link w:val="FootnoteText"/>
    <w:uiPriority w:val="99"/>
    <w:semiHidden/>
    <w:rsid w:val="006B15AD"/>
    <w:rPr>
      <w:rFonts w:ascii="Century Gothic" w:hAnsi="Century Gothic"/>
      <w:sz w:val="20"/>
      <w:szCs w:val="20"/>
    </w:rPr>
  </w:style>
  <w:style w:type="character" w:styleId="FootnoteReference">
    <w:name w:val="footnote reference"/>
    <w:basedOn w:val="DefaultParagraphFont"/>
    <w:uiPriority w:val="99"/>
    <w:semiHidden/>
    <w:unhideWhenUsed/>
    <w:rsid w:val="006B15AD"/>
    <w:rPr>
      <w:vertAlign w:val="superscript"/>
    </w:rPr>
  </w:style>
  <w:style w:type="paragraph" w:styleId="Header">
    <w:name w:val="header"/>
    <w:basedOn w:val="Normal"/>
    <w:link w:val="HeaderChar"/>
    <w:uiPriority w:val="99"/>
    <w:unhideWhenUsed/>
    <w:rsid w:val="00B50CD6"/>
    <w:pPr>
      <w:tabs>
        <w:tab w:val="center" w:pos="4536"/>
        <w:tab w:val="right" w:pos="9072"/>
      </w:tabs>
      <w:spacing w:line="240" w:lineRule="auto"/>
    </w:pPr>
  </w:style>
  <w:style w:type="character" w:customStyle="1" w:styleId="HeaderChar">
    <w:name w:val="Header Char"/>
    <w:basedOn w:val="DefaultParagraphFont"/>
    <w:link w:val="Header"/>
    <w:uiPriority w:val="99"/>
    <w:rsid w:val="00B50CD6"/>
    <w:rPr>
      <w:rFonts w:ascii="Century Gothic" w:hAnsi="Century Gothic"/>
      <w:sz w:val="20"/>
    </w:rPr>
  </w:style>
  <w:style w:type="paragraph" w:styleId="Footer">
    <w:name w:val="footer"/>
    <w:basedOn w:val="Normal"/>
    <w:link w:val="FooterChar"/>
    <w:uiPriority w:val="99"/>
    <w:unhideWhenUsed/>
    <w:rsid w:val="00B50CD6"/>
    <w:pPr>
      <w:tabs>
        <w:tab w:val="center" w:pos="4536"/>
        <w:tab w:val="right" w:pos="9072"/>
      </w:tabs>
      <w:spacing w:line="240" w:lineRule="auto"/>
    </w:pPr>
  </w:style>
  <w:style w:type="character" w:customStyle="1" w:styleId="FooterChar">
    <w:name w:val="Footer Char"/>
    <w:basedOn w:val="DefaultParagraphFont"/>
    <w:link w:val="Footer"/>
    <w:uiPriority w:val="99"/>
    <w:rsid w:val="00B50CD6"/>
    <w:rPr>
      <w:rFonts w:ascii="Century Gothic" w:hAnsi="Century Gothic"/>
      <w:sz w:val="20"/>
    </w:rPr>
  </w:style>
  <w:style w:type="paragraph" w:styleId="TOCHeading">
    <w:name w:val="TOC Heading"/>
    <w:basedOn w:val="Heading1"/>
    <w:next w:val="Normal"/>
    <w:uiPriority w:val="39"/>
    <w:unhideWhenUsed/>
    <w:qFormat/>
    <w:rsid w:val="00B50CD6"/>
    <w:pPr>
      <w:keepNext/>
      <w:keepLines/>
      <w:numPr>
        <w:numId w:val="0"/>
      </w:numPr>
      <w:spacing w:before="480"/>
      <w:contextualSpacing w:val="0"/>
      <w:outlineLvl w:val="9"/>
    </w:pPr>
    <w:rPr>
      <w:rFonts w:asciiTheme="majorHAnsi" w:eastAsiaTheme="majorEastAsia" w:hAnsiTheme="majorHAnsi" w:cstheme="majorBidi"/>
      <w:bCs/>
      <w:color w:val="365F91" w:themeColor="accent1" w:themeShade="BF"/>
      <w:szCs w:val="28"/>
      <w:lang w:val="en-US"/>
    </w:rPr>
  </w:style>
  <w:style w:type="paragraph" w:styleId="TOC1">
    <w:name w:val="toc 1"/>
    <w:basedOn w:val="Normal"/>
    <w:next w:val="Normal"/>
    <w:autoRedefine/>
    <w:uiPriority w:val="39"/>
    <w:unhideWhenUsed/>
    <w:rsid w:val="00B50CD6"/>
    <w:pPr>
      <w:spacing w:after="100"/>
    </w:pPr>
  </w:style>
  <w:style w:type="paragraph" w:styleId="TOC2">
    <w:name w:val="toc 2"/>
    <w:basedOn w:val="Normal"/>
    <w:next w:val="Normal"/>
    <w:autoRedefine/>
    <w:uiPriority w:val="39"/>
    <w:unhideWhenUsed/>
    <w:rsid w:val="00B50CD6"/>
    <w:pPr>
      <w:spacing w:after="100"/>
      <w:ind w:left="200"/>
    </w:pPr>
  </w:style>
  <w:style w:type="character" w:styleId="Hyperlink">
    <w:name w:val="Hyperlink"/>
    <w:basedOn w:val="DefaultParagraphFont"/>
    <w:uiPriority w:val="99"/>
    <w:unhideWhenUsed/>
    <w:rsid w:val="00B50CD6"/>
    <w:rPr>
      <w:color w:val="0000FF" w:themeColor="hyperlink"/>
      <w:u w:val="single"/>
    </w:rPr>
  </w:style>
  <w:style w:type="paragraph" w:styleId="NoSpacing">
    <w:name w:val="No Spacing"/>
    <w:uiPriority w:val="1"/>
    <w:qFormat/>
    <w:rsid w:val="00C838D2"/>
    <w:pPr>
      <w:spacing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C87"/>
    <w:rPr>
      <w:rFonts w:ascii="Century Gothic" w:hAnsi="Century Gothic"/>
      <w:sz w:val="20"/>
    </w:rPr>
  </w:style>
  <w:style w:type="paragraph" w:styleId="Heading1">
    <w:name w:val="heading 1"/>
    <w:basedOn w:val="ListParagraph"/>
    <w:next w:val="Normal"/>
    <w:link w:val="Heading1Char"/>
    <w:uiPriority w:val="9"/>
    <w:qFormat/>
    <w:rsid w:val="00E90192"/>
    <w:pPr>
      <w:numPr>
        <w:numId w:val="1"/>
      </w:numPr>
      <w:outlineLvl w:val="0"/>
    </w:pPr>
    <w:rPr>
      <w:rFonts w:ascii="Tahoma" w:hAnsi="Tahoma" w:cs="Tahoma"/>
      <w:b/>
      <w:sz w:val="28"/>
    </w:rPr>
  </w:style>
  <w:style w:type="paragraph" w:styleId="Heading2">
    <w:name w:val="heading 2"/>
    <w:basedOn w:val="ListParagraph"/>
    <w:next w:val="Normal"/>
    <w:link w:val="Heading2Char"/>
    <w:uiPriority w:val="9"/>
    <w:unhideWhenUsed/>
    <w:qFormat/>
    <w:rsid w:val="006E7C87"/>
    <w:pPr>
      <w:numPr>
        <w:ilvl w:val="1"/>
        <w:numId w:val="1"/>
      </w:numPr>
      <w:outlineLvl w:val="1"/>
    </w:pPr>
    <w:rPr>
      <w:rFonts w:ascii="Tahoma" w:hAnsi="Tahoma" w:cs="Tahoma"/>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192"/>
    <w:pPr>
      <w:ind w:left="720"/>
      <w:contextualSpacing/>
    </w:pPr>
  </w:style>
  <w:style w:type="character" w:customStyle="1" w:styleId="Heading1Char">
    <w:name w:val="Heading 1 Char"/>
    <w:basedOn w:val="DefaultParagraphFont"/>
    <w:link w:val="Heading1"/>
    <w:uiPriority w:val="9"/>
    <w:rsid w:val="00E90192"/>
    <w:rPr>
      <w:rFonts w:ascii="Tahoma" w:hAnsi="Tahoma" w:cs="Tahoma"/>
      <w:b/>
      <w:sz w:val="28"/>
    </w:rPr>
  </w:style>
  <w:style w:type="character" w:customStyle="1" w:styleId="Heading2Char">
    <w:name w:val="Heading 2 Char"/>
    <w:basedOn w:val="DefaultParagraphFont"/>
    <w:link w:val="Heading2"/>
    <w:uiPriority w:val="9"/>
    <w:rsid w:val="006E7C87"/>
    <w:rPr>
      <w:rFonts w:ascii="Tahoma" w:hAnsi="Tahoma" w:cs="Tahoma"/>
      <w:b/>
      <w:i/>
      <w:sz w:val="24"/>
    </w:rPr>
  </w:style>
  <w:style w:type="table" w:styleId="TableGrid">
    <w:name w:val="Table Grid"/>
    <w:basedOn w:val="TableNormal"/>
    <w:uiPriority w:val="59"/>
    <w:rsid w:val="006E7C8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96462"/>
    <w:rPr>
      <w:sz w:val="16"/>
      <w:szCs w:val="16"/>
    </w:rPr>
  </w:style>
  <w:style w:type="paragraph" w:styleId="CommentText">
    <w:name w:val="annotation text"/>
    <w:basedOn w:val="Normal"/>
    <w:link w:val="CommentTextChar"/>
    <w:uiPriority w:val="99"/>
    <w:semiHidden/>
    <w:unhideWhenUsed/>
    <w:rsid w:val="00A96462"/>
    <w:pPr>
      <w:spacing w:line="240" w:lineRule="auto"/>
    </w:pPr>
    <w:rPr>
      <w:szCs w:val="20"/>
    </w:rPr>
  </w:style>
  <w:style w:type="character" w:customStyle="1" w:styleId="CommentTextChar">
    <w:name w:val="Comment Text Char"/>
    <w:basedOn w:val="DefaultParagraphFont"/>
    <w:link w:val="CommentText"/>
    <w:uiPriority w:val="99"/>
    <w:semiHidden/>
    <w:rsid w:val="00A96462"/>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A96462"/>
    <w:rPr>
      <w:b/>
      <w:bCs/>
    </w:rPr>
  </w:style>
  <w:style w:type="character" w:customStyle="1" w:styleId="CommentSubjectChar">
    <w:name w:val="Comment Subject Char"/>
    <w:basedOn w:val="CommentTextChar"/>
    <w:link w:val="CommentSubject"/>
    <w:uiPriority w:val="99"/>
    <w:semiHidden/>
    <w:rsid w:val="00A96462"/>
    <w:rPr>
      <w:rFonts w:ascii="Century Gothic" w:hAnsi="Century Gothic"/>
      <w:b/>
      <w:bCs/>
      <w:sz w:val="20"/>
      <w:szCs w:val="20"/>
    </w:rPr>
  </w:style>
  <w:style w:type="paragraph" w:styleId="BalloonText">
    <w:name w:val="Balloon Text"/>
    <w:basedOn w:val="Normal"/>
    <w:link w:val="BalloonTextChar"/>
    <w:uiPriority w:val="99"/>
    <w:semiHidden/>
    <w:unhideWhenUsed/>
    <w:rsid w:val="00A96462"/>
    <w:pPr>
      <w:spacing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A96462"/>
    <w:rPr>
      <w:rFonts w:ascii="Arial" w:hAnsi="Arial" w:cs="Arial"/>
      <w:sz w:val="16"/>
      <w:szCs w:val="16"/>
    </w:rPr>
  </w:style>
  <w:style w:type="paragraph" w:styleId="FootnoteText">
    <w:name w:val="footnote text"/>
    <w:basedOn w:val="Normal"/>
    <w:link w:val="FootnoteTextChar"/>
    <w:uiPriority w:val="99"/>
    <w:semiHidden/>
    <w:unhideWhenUsed/>
    <w:rsid w:val="006B15AD"/>
    <w:pPr>
      <w:spacing w:line="240" w:lineRule="auto"/>
    </w:pPr>
    <w:rPr>
      <w:szCs w:val="20"/>
    </w:rPr>
  </w:style>
  <w:style w:type="character" w:customStyle="1" w:styleId="FootnoteTextChar">
    <w:name w:val="Footnote Text Char"/>
    <w:basedOn w:val="DefaultParagraphFont"/>
    <w:link w:val="FootnoteText"/>
    <w:uiPriority w:val="99"/>
    <w:semiHidden/>
    <w:rsid w:val="006B15AD"/>
    <w:rPr>
      <w:rFonts w:ascii="Century Gothic" w:hAnsi="Century Gothic"/>
      <w:sz w:val="20"/>
      <w:szCs w:val="20"/>
    </w:rPr>
  </w:style>
  <w:style w:type="character" w:styleId="FootnoteReference">
    <w:name w:val="footnote reference"/>
    <w:basedOn w:val="DefaultParagraphFont"/>
    <w:uiPriority w:val="99"/>
    <w:semiHidden/>
    <w:unhideWhenUsed/>
    <w:rsid w:val="006B15AD"/>
    <w:rPr>
      <w:vertAlign w:val="superscript"/>
    </w:rPr>
  </w:style>
  <w:style w:type="paragraph" w:styleId="Header">
    <w:name w:val="header"/>
    <w:basedOn w:val="Normal"/>
    <w:link w:val="HeaderChar"/>
    <w:uiPriority w:val="99"/>
    <w:unhideWhenUsed/>
    <w:rsid w:val="00B50CD6"/>
    <w:pPr>
      <w:tabs>
        <w:tab w:val="center" w:pos="4536"/>
        <w:tab w:val="right" w:pos="9072"/>
      </w:tabs>
      <w:spacing w:line="240" w:lineRule="auto"/>
    </w:pPr>
  </w:style>
  <w:style w:type="character" w:customStyle="1" w:styleId="HeaderChar">
    <w:name w:val="Header Char"/>
    <w:basedOn w:val="DefaultParagraphFont"/>
    <w:link w:val="Header"/>
    <w:uiPriority w:val="99"/>
    <w:rsid w:val="00B50CD6"/>
    <w:rPr>
      <w:rFonts w:ascii="Century Gothic" w:hAnsi="Century Gothic"/>
      <w:sz w:val="20"/>
    </w:rPr>
  </w:style>
  <w:style w:type="paragraph" w:styleId="Footer">
    <w:name w:val="footer"/>
    <w:basedOn w:val="Normal"/>
    <w:link w:val="FooterChar"/>
    <w:uiPriority w:val="99"/>
    <w:unhideWhenUsed/>
    <w:rsid w:val="00B50CD6"/>
    <w:pPr>
      <w:tabs>
        <w:tab w:val="center" w:pos="4536"/>
        <w:tab w:val="right" w:pos="9072"/>
      </w:tabs>
      <w:spacing w:line="240" w:lineRule="auto"/>
    </w:pPr>
  </w:style>
  <w:style w:type="character" w:customStyle="1" w:styleId="FooterChar">
    <w:name w:val="Footer Char"/>
    <w:basedOn w:val="DefaultParagraphFont"/>
    <w:link w:val="Footer"/>
    <w:uiPriority w:val="99"/>
    <w:rsid w:val="00B50CD6"/>
    <w:rPr>
      <w:rFonts w:ascii="Century Gothic" w:hAnsi="Century Gothic"/>
      <w:sz w:val="20"/>
    </w:rPr>
  </w:style>
  <w:style w:type="paragraph" w:styleId="TOCHeading">
    <w:name w:val="TOC Heading"/>
    <w:basedOn w:val="Heading1"/>
    <w:next w:val="Normal"/>
    <w:uiPriority w:val="39"/>
    <w:unhideWhenUsed/>
    <w:qFormat/>
    <w:rsid w:val="00B50CD6"/>
    <w:pPr>
      <w:keepNext/>
      <w:keepLines/>
      <w:numPr>
        <w:numId w:val="0"/>
      </w:numPr>
      <w:spacing w:before="480"/>
      <w:contextualSpacing w:val="0"/>
      <w:outlineLvl w:val="9"/>
    </w:pPr>
    <w:rPr>
      <w:rFonts w:asciiTheme="majorHAnsi" w:eastAsiaTheme="majorEastAsia" w:hAnsiTheme="majorHAnsi" w:cstheme="majorBidi"/>
      <w:bCs/>
      <w:color w:val="365F91" w:themeColor="accent1" w:themeShade="BF"/>
      <w:szCs w:val="28"/>
      <w:lang w:val="en-US"/>
    </w:rPr>
  </w:style>
  <w:style w:type="paragraph" w:styleId="TOC1">
    <w:name w:val="toc 1"/>
    <w:basedOn w:val="Normal"/>
    <w:next w:val="Normal"/>
    <w:autoRedefine/>
    <w:uiPriority w:val="39"/>
    <w:unhideWhenUsed/>
    <w:rsid w:val="00B50CD6"/>
    <w:pPr>
      <w:spacing w:after="100"/>
    </w:pPr>
  </w:style>
  <w:style w:type="paragraph" w:styleId="TOC2">
    <w:name w:val="toc 2"/>
    <w:basedOn w:val="Normal"/>
    <w:next w:val="Normal"/>
    <w:autoRedefine/>
    <w:uiPriority w:val="39"/>
    <w:unhideWhenUsed/>
    <w:rsid w:val="00B50CD6"/>
    <w:pPr>
      <w:spacing w:after="100"/>
      <w:ind w:left="200"/>
    </w:pPr>
  </w:style>
  <w:style w:type="character" w:styleId="Hyperlink">
    <w:name w:val="Hyperlink"/>
    <w:basedOn w:val="DefaultParagraphFont"/>
    <w:uiPriority w:val="99"/>
    <w:unhideWhenUsed/>
    <w:rsid w:val="00B50CD6"/>
    <w:rPr>
      <w:color w:val="0000FF" w:themeColor="hyperlink"/>
      <w:u w:val="single"/>
    </w:rPr>
  </w:style>
  <w:style w:type="paragraph" w:styleId="NoSpacing">
    <w:name w:val="No Spacing"/>
    <w:uiPriority w:val="1"/>
    <w:qFormat/>
    <w:rsid w:val="00C838D2"/>
    <w:pPr>
      <w:spacing w:line="240" w:lineRule="auto"/>
    </w:pPr>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75C8F-04C0-4882-A282-F65EECCE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7</Pages>
  <Words>2456</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INHOLLAND</Company>
  <LinksUpToDate>false</LinksUpToDate>
  <CharactersWithSpaces>16429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Reeb-Gruber</dc:creator>
  <cp:lastModifiedBy>tea</cp:lastModifiedBy>
  <cp:revision>37</cp:revision>
  <cp:lastPrinted>2012-06-29T12:37:00Z</cp:lastPrinted>
  <dcterms:created xsi:type="dcterms:W3CDTF">2012-06-13T11:15:00Z</dcterms:created>
  <dcterms:modified xsi:type="dcterms:W3CDTF">2012-06-29T14:38:00Z</dcterms:modified>
</cp:coreProperties>
</file>